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63C8" w14:textId="77777777" w:rsidR="009B27C9" w:rsidRPr="007E65EF" w:rsidRDefault="009B27C9" w:rsidP="009B27C9">
      <w:pPr>
        <w:rPr>
          <w:rFonts w:ascii="Arial" w:hAnsi="Arial" w:cs="Arial"/>
          <w:b/>
          <w:bCs/>
          <w:sz w:val="22"/>
          <w:szCs w:val="22"/>
        </w:rPr>
      </w:pPr>
      <w:r w:rsidRPr="007E65EF">
        <w:rPr>
          <w:rFonts w:ascii="Arial" w:hAnsi="Arial" w:cs="Arial"/>
          <w:b/>
          <w:bCs/>
          <w:sz w:val="22"/>
          <w:szCs w:val="22"/>
        </w:rPr>
        <w:t>For Immediate Release</w:t>
      </w:r>
    </w:p>
    <w:p w14:paraId="7B15C18D" w14:textId="77777777" w:rsidR="009B27C9" w:rsidRPr="007E65EF" w:rsidRDefault="009B27C9" w:rsidP="009B27C9">
      <w:pPr>
        <w:rPr>
          <w:rFonts w:ascii="Arial" w:hAnsi="Arial" w:cs="Arial"/>
          <w:b/>
          <w:bCs/>
          <w:sz w:val="22"/>
          <w:szCs w:val="22"/>
        </w:rPr>
      </w:pPr>
    </w:p>
    <w:p w14:paraId="0CAF2C85" w14:textId="77777777" w:rsidR="009B27C9" w:rsidRPr="007E65EF" w:rsidRDefault="009B27C9" w:rsidP="009B27C9">
      <w:pPr>
        <w:rPr>
          <w:rFonts w:ascii="Arial" w:hAnsi="Arial" w:cs="Arial"/>
          <w:b/>
          <w:bCs/>
          <w:sz w:val="22"/>
          <w:szCs w:val="22"/>
        </w:rPr>
      </w:pPr>
      <w:r w:rsidRPr="007E65EF">
        <w:rPr>
          <w:rFonts w:ascii="Arial" w:hAnsi="Arial" w:cs="Arial"/>
          <w:b/>
          <w:bCs/>
          <w:sz w:val="22"/>
          <w:szCs w:val="22"/>
        </w:rPr>
        <w:t>ImpexDocs Launches ImpexTrack: Redefining Global Container and Shipment Visibility for Exporters &amp; Importers</w:t>
      </w:r>
    </w:p>
    <w:p w14:paraId="374BAC2E" w14:textId="77777777" w:rsidR="009B27C9" w:rsidRPr="007E65EF" w:rsidRDefault="009B27C9" w:rsidP="009B27C9">
      <w:pPr>
        <w:rPr>
          <w:rFonts w:ascii="Arial" w:hAnsi="Arial" w:cs="Arial"/>
          <w:b/>
          <w:bCs/>
          <w:sz w:val="22"/>
          <w:szCs w:val="22"/>
        </w:rPr>
      </w:pPr>
    </w:p>
    <w:p w14:paraId="6D192D96" w14:textId="77777777" w:rsidR="009B27C9" w:rsidRPr="007E65EF" w:rsidRDefault="009B27C9" w:rsidP="009B27C9">
      <w:pPr>
        <w:rPr>
          <w:rFonts w:ascii="Arial" w:hAnsi="Arial" w:cs="Arial"/>
          <w:b/>
          <w:bCs/>
          <w:sz w:val="22"/>
          <w:szCs w:val="22"/>
        </w:rPr>
      </w:pPr>
      <w:r w:rsidRPr="007E65EF">
        <w:rPr>
          <w:rFonts w:ascii="Arial" w:hAnsi="Arial" w:cs="Arial"/>
          <w:b/>
          <w:bCs/>
          <w:sz w:val="22"/>
          <w:szCs w:val="22"/>
        </w:rPr>
        <w:t xml:space="preserve">Sydney, Australia - ImpexDocs, a leading Australian GTM (Global Trade Management) software company headquartered in Sydney, proudly announces the launch of ImpexTrack, a revolutionary software solution designed to redefine container and shipment visibility for exporters and importers worldwide. </w:t>
      </w:r>
    </w:p>
    <w:p w14:paraId="79F6BB44" w14:textId="77777777" w:rsidR="009B27C9" w:rsidRPr="007E65EF" w:rsidRDefault="009B27C9" w:rsidP="009B27C9">
      <w:pPr>
        <w:rPr>
          <w:rFonts w:ascii="Arial" w:hAnsi="Arial" w:cs="Arial"/>
          <w:sz w:val="22"/>
          <w:szCs w:val="22"/>
        </w:rPr>
      </w:pPr>
    </w:p>
    <w:p w14:paraId="097B0F93" w14:textId="77777777" w:rsidR="009B27C9" w:rsidRPr="007E65EF" w:rsidRDefault="009B27C9" w:rsidP="009B27C9">
      <w:pPr>
        <w:rPr>
          <w:rFonts w:ascii="Arial" w:hAnsi="Arial" w:cs="Arial"/>
          <w:sz w:val="22"/>
          <w:szCs w:val="22"/>
        </w:rPr>
      </w:pPr>
      <w:r w:rsidRPr="007E65EF">
        <w:rPr>
          <w:rFonts w:ascii="Arial" w:hAnsi="Arial" w:cs="Arial"/>
          <w:sz w:val="22"/>
          <w:szCs w:val="22"/>
        </w:rPr>
        <w:t>With ImpexTrack, businesses can now experience unparalleled insight into international shipments through real-time container event tracking, including dynamic Estimated/Actual Time of Arrival (ETAs/ATAs) and Estimated/Actual Time of Departure (ETDs/ATDs), thereby revolutionizing shipment visibility in the global trade landscape.</w:t>
      </w:r>
    </w:p>
    <w:p w14:paraId="51113538" w14:textId="77777777" w:rsidR="009B27C9" w:rsidRPr="007E65EF" w:rsidRDefault="009B27C9" w:rsidP="009B27C9">
      <w:pPr>
        <w:rPr>
          <w:rFonts w:ascii="Arial" w:hAnsi="Arial" w:cs="Arial"/>
          <w:b/>
          <w:bCs/>
          <w:sz w:val="22"/>
          <w:szCs w:val="22"/>
        </w:rPr>
      </w:pPr>
    </w:p>
    <w:p w14:paraId="1C3395BD" w14:textId="77777777" w:rsidR="009B27C9" w:rsidRPr="007E65EF" w:rsidRDefault="009B27C9" w:rsidP="009B27C9">
      <w:pPr>
        <w:rPr>
          <w:rFonts w:ascii="Arial" w:hAnsi="Arial" w:cs="Arial"/>
          <w:sz w:val="22"/>
          <w:szCs w:val="22"/>
        </w:rPr>
      </w:pPr>
      <w:r w:rsidRPr="007E65EF">
        <w:rPr>
          <w:rFonts w:ascii="Arial" w:hAnsi="Arial" w:cs="Arial"/>
          <w:sz w:val="22"/>
          <w:szCs w:val="22"/>
        </w:rPr>
        <w:t>Manish Desai, CEO of ImpexDocs, emphasizes that the introduction of ImpexTrack marks a significant milestone in the company's dedication to empowering customers with actionable insights and streamlined logistics processes. "Real-time container event tracking goes beyond mere shipment monitoring; it's about comprehensively understanding its journey, anticipating its Estimated Time of Arrival (ETA), and proactively responding to potential disruptions," he elaborates. "ImpexTrack represents a game-changer, enabling our customers to optimi</w:t>
      </w:r>
      <w:r>
        <w:rPr>
          <w:rFonts w:ascii="Arial" w:hAnsi="Arial" w:cs="Arial"/>
          <w:sz w:val="22"/>
          <w:szCs w:val="22"/>
        </w:rPr>
        <w:t>s</w:t>
      </w:r>
      <w:r w:rsidRPr="007E65EF">
        <w:rPr>
          <w:rFonts w:ascii="Arial" w:hAnsi="Arial" w:cs="Arial"/>
          <w:sz w:val="22"/>
          <w:szCs w:val="22"/>
        </w:rPr>
        <w:t>e logistics planning, drive operational efficiency, and ultimately enhance customer satisfaction."</w:t>
      </w:r>
    </w:p>
    <w:p w14:paraId="020438D3" w14:textId="77777777" w:rsidR="009B27C9" w:rsidRPr="007E65EF" w:rsidRDefault="009B27C9" w:rsidP="009B27C9">
      <w:pPr>
        <w:rPr>
          <w:rFonts w:ascii="Arial" w:hAnsi="Arial" w:cs="Arial"/>
          <w:sz w:val="22"/>
          <w:szCs w:val="22"/>
        </w:rPr>
      </w:pPr>
    </w:p>
    <w:p w14:paraId="77049CDD" w14:textId="77777777" w:rsidR="009B27C9" w:rsidRPr="007E65EF" w:rsidRDefault="009B27C9" w:rsidP="009B27C9">
      <w:pPr>
        <w:rPr>
          <w:rFonts w:ascii="Arial" w:hAnsi="Arial" w:cs="Arial"/>
          <w:sz w:val="22"/>
          <w:szCs w:val="22"/>
        </w:rPr>
      </w:pPr>
      <w:r w:rsidRPr="007E65EF">
        <w:rPr>
          <w:rFonts w:ascii="Arial" w:hAnsi="Arial" w:cs="Arial"/>
          <w:sz w:val="22"/>
          <w:szCs w:val="22"/>
        </w:rPr>
        <w:t>The development of ImpexTrack stems from a strategic collaboration with a trusted industry partner, leveraging their expertise and cutting-edge technology to deliver a seamless and efficient digital trade solution for shippers. By consolidating shipping container event information into a single, user-friendly platform, ImpexTrack eliminates the need for customers to navigate multiple shipping line portals or manually track details in spreadsheets, thereby streamlining their workflow and enhancing productivity.</w:t>
      </w:r>
    </w:p>
    <w:p w14:paraId="0702BC8F" w14:textId="77777777" w:rsidR="009B27C9" w:rsidRPr="007E65EF" w:rsidRDefault="009B27C9" w:rsidP="009B27C9">
      <w:pPr>
        <w:rPr>
          <w:rFonts w:ascii="Arial" w:hAnsi="Arial" w:cs="Arial"/>
          <w:sz w:val="22"/>
          <w:szCs w:val="22"/>
        </w:rPr>
      </w:pPr>
    </w:p>
    <w:p w14:paraId="0F085E25" w14:textId="77777777" w:rsidR="009B27C9" w:rsidRPr="007E65EF" w:rsidRDefault="009B27C9" w:rsidP="009B27C9">
      <w:pPr>
        <w:rPr>
          <w:rFonts w:ascii="Arial" w:hAnsi="Arial" w:cs="Arial"/>
          <w:sz w:val="22"/>
          <w:szCs w:val="22"/>
        </w:rPr>
      </w:pPr>
      <w:proofErr w:type="gramStart"/>
      <w:r w:rsidRPr="007E65EF">
        <w:rPr>
          <w:rFonts w:ascii="Arial" w:hAnsi="Arial" w:cs="Arial"/>
          <w:sz w:val="22"/>
          <w:szCs w:val="22"/>
        </w:rPr>
        <w:t>In light of</w:t>
      </w:r>
      <w:proofErr w:type="gramEnd"/>
      <w:r w:rsidRPr="007E65EF">
        <w:rPr>
          <w:rFonts w:ascii="Arial" w:hAnsi="Arial" w:cs="Arial"/>
          <w:sz w:val="22"/>
          <w:szCs w:val="22"/>
        </w:rPr>
        <w:t xml:space="preserve"> recent global challenges, the significance of real-time, up-to-date information has become increasingly apparent. Mr. Desai underscores, "In today's dynamic trade environment, relying on outdated, static data is no longer viable. Each shipment's data is now as critical as the shipment itself."</w:t>
      </w:r>
    </w:p>
    <w:p w14:paraId="4F105AA7" w14:textId="77777777" w:rsidR="009B27C9" w:rsidRPr="007E65EF" w:rsidRDefault="009B27C9" w:rsidP="009B27C9">
      <w:pPr>
        <w:rPr>
          <w:rFonts w:ascii="Arial" w:hAnsi="Arial" w:cs="Arial"/>
          <w:sz w:val="22"/>
          <w:szCs w:val="22"/>
        </w:rPr>
      </w:pPr>
    </w:p>
    <w:p w14:paraId="41728EC3" w14:textId="77777777" w:rsidR="009B27C9" w:rsidRPr="007E65EF" w:rsidRDefault="009B27C9" w:rsidP="009B27C9">
      <w:pPr>
        <w:rPr>
          <w:rFonts w:ascii="Arial" w:hAnsi="Arial" w:cs="Arial"/>
          <w:sz w:val="22"/>
          <w:szCs w:val="22"/>
        </w:rPr>
      </w:pPr>
      <w:r w:rsidRPr="007E65EF">
        <w:rPr>
          <w:rFonts w:ascii="Arial" w:hAnsi="Arial" w:cs="Arial"/>
          <w:sz w:val="22"/>
          <w:szCs w:val="22"/>
        </w:rPr>
        <w:t>Tejas Oza, Chief Revenue Officer of ImpexDocs, highlights the collaborative benefits of ImpexTrack, particularly in fostering stronger partnerships between exporters and importers. "ImpexTrack facilitates seamless collaboration between exporters and importers, empowering importers to independently access comprehensive shipment information via the Customer Portal," he explains. "This self-serve option not only enhances customer satisfaction but also alleviates the burden on exporters, reducing the need for extensive communication and manual tracking."</w:t>
      </w:r>
    </w:p>
    <w:p w14:paraId="62DB9D5D" w14:textId="77777777" w:rsidR="009B27C9" w:rsidRPr="007E65EF" w:rsidRDefault="009B27C9" w:rsidP="009B27C9">
      <w:pPr>
        <w:rPr>
          <w:rFonts w:ascii="Arial" w:hAnsi="Arial" w:cs="Arial"/>
          <w:sz w:val="22"/>
          <w:szCs w:val="22"/>
        </w:rPr>
      </w:pPr>
    </w:p>
    <w:p w14:paraId="1E30E06A" w14:textId="77777777" w:rsidR="009B27C9" w:rsidRPr="007E65EF" w:rsidRDefault="009B27C9" w:rsidP="009B27C9">
      <w:pPr>
        <w:rPr>
          <w:rFonts w:ascii="Arial" w:hAnsi="Arial" w:cs="Arial"/>
          <w:sz w:val="22"/>
          <w:szCs w:val="22"/>
        </w:rPr>
      </w:pPr>
      <w:r w:rsidRPr="007E65EF">
        <w:rPr>
          <w:rFonts w:ascii="Arial" w:hAnsi="Arial" w:cs="Arial"/>
          <w:sz w:val="22"/>
          <w:szCs w:val="22"/>
        </w:rPr>
        <w:t>ImpexTrack offers significant financial benefits to customers by providing real-time visibility into shipment status, enabling exporters to confidently request payment, while importers can better manage cash flow with the assurance of their shipment's progress.</w:t>
      </w:r>
    </w:p>
    <w:p w14:paraId="541DFE00" w14:textId="77777777" w:rsidR="009B27C9" w:rsidRPr="007E65EF" w:rsidRDefault="009B27C9" w:rsidP="009B27C9">
      <w:pPr>
        <w:rPr>
          <w:rFonts w:ascii="Arial" w:hAnsi="Arial" w:cs="Arial"/>
          <w:sz w:val="22"/>
          <w:szCs w:val="22"/>
        </w:rPr>
      </w:pPr>
    </w:p>
    <w:p w14:paraId="1DA62862" w14:textId="77777777" w:rsidR="009B27C9" w:rsidRPr="007E65EF" w:rsidRDefault="009B27C9" w:rsidP="009B27C9">
      <w:pPr>
        <w:rPr>
          <w:rFonts w:ascii="Arial" w:hAnsi="Arial" w:cs="Arial"/>
          <w:sz w:val="22"/>
          <w:szCs w:val="22"/>
        </w:rPr>
      </w:pPr>
      <w:r w:rsidRPr="007E65EF">
        <w:rPr>
          <w:rFonts w:ascii="Arial" w:hAnsi="Arial" w:cs="Arial"/>
          <w:sz w:val="22"/>
          <w:szCs w:val="22"/>
        </w:rPr>
        <w:t>The platform's flexible pricing model, charged on a per-container per-month basis, ensures a cost-effective solution for shippers of all sizes.</w:t>
      </w:r>
    </w:p>
    <w:p w14:paraId="0A67FE0A" w14:textId="77777777" w:rsidR="009B27C9" w:rsidRPr="007E65EF" w:rsidRDefault="009B27C9" w:rsidP="009B27C9">
      <w:pPr>
        <w:rPr>
          <w:rFonts w:ascii="Arial" w:hAnsi="Arial" w:cs="Arial"/>
          <w:sz w:val="22"/>
          <w:szCs w:val="22"/>
        </w:rPr>
      </w:pPr>
    </w:p>
    <w:p w14:paraId="52896F38" w14:textId="77777777" w:rsidR="009B27C9" w:rsidRPr="007E65EF" w:rsidRDefault="009B27C9" w:rsidP="009B27C9">
      <w:pPr>
        <w:rPr>
          <w:rFonts w:ascii="Arial" w:hAnsi="Arial" w:cs="Arial"/>
          <w:sz w:val="22"/>
          <w:szCs w:val="22"/>
        </w:rPr>
      </w:pPr>
      <w:r w:rsidRPr="007E65EF">
        <w:rPr>
          <w:rFonts w:ascii="Arial" w:hAnsi="Arial" w:cs="Arial"/>
          <w:sz w:val="22"/>
          <w:szCs w:val="22"/>
        </w:rPr>
        <w:t xml:space="preserve">Are you prepared to experience the power of ImpexTrack? Arrange a demo today and witness firsthand how ImpexTrack can take your logistics operations to next level and drive visibility and efficiency. </w:t>
      </w:r>
    </w:p>
    <w:p w14:paraId="7D7C89E9" w14:textId="77777777" w:rsidR="009B27C9" w:rsidRPr="007E65EF" w:rsidRDefault="009B27C9" w:rsidP="009B27C9">
      <w:pPr>
        <w:rPr>
          <w:rFonts w:ascii="Arial" w:hAnsi="Arial" w:cs="Arial"/>
          <w:b/>
          <w:bCs/>
          <w:sz w:val="22"/>
          <w:szCs w:val="22"/>
        </w:rPr>
      </w:pPr>
    </w:p>
    <w:p w14:paraId="2DC3B64B" w14:textId="77777777" w:rsidR="009B27C9" w:rsidRPr="00251B1D" w:rsidRDefault="009B27C9" w:rsidP="009B27C9">
      <w:pPr>
        <w:rPr>
          <w:rFonts w:ascii="Arial" w:hAnsi="Arial" w:cs="Arial"/>
          <w:sz w:val="22"/>
          <w:szCs w:val="22"/>
        </w:rPr>
      </w:pPr>
      <w:r w:rsidRPr="00251B1D">
        <w:rPr>
          <w:rFonts w:ascii="Arial" w:hAnsi="Arial" w:cs="Arial"/>
          <w:sz w:val="22"/>
          <w:szCs w:val="22"/>
        </w:rPr>
        <w:lastRenderedPageBreak/>
        <w:t>Contact Information:</w:t>
      </w:r>
    </w:p>
    <w:p w14:paraId="48351E75" w14:textId="77777777" w:rsidR="009B27C9" w:rsidRPr="00251B1D" w:rsidRDefault="009B27C9" w:rsidP="009B27C9">
      <w:pPr>
        <w:rPr>
          <w:rFonts w:ascii="Arial" w:hAnsi="Arial" w:cs="Arial"/>
          <w:sz w:val="22"/>
          <w:szCs w:val="22"/>
        </w:rPr>
      </w:pPr>
      <w:r w:rsidRPr="00251B1D">
        <w:rPr>
          <w:rFonts w:ascii="Arial" w:hAnsi="Arial" w:cs="Arial"/>
          <w:sz w:val="22"/>
          <w:szCs w:val="22"/>
        </w:rPr>
        <w:t>ImpexDocs</w:t>
      </w:r>
    </w:p>
    <w:p w14:paraId="38DE45B9" w14:textId="77777777" w:rsidR="009B27C9" w:rsidRPr="00251B1D" w:rsidRDefault="009B27C9" w:rsidP="009B27C9">
      <w:pPr>
        <w:rPr>
          <w:rFonts w:ascii="Arial" w:hAnsi="Arial" w:cs="Arial"/>
          <w:sz w:val="22"/>
          <w:szCs w:val="22"/>
        </w:rPr>
      </w:pPr>
      <w:r w:rsidRPr="00251B1D">
        <w:rPr>
          <w:rFonts w:ascii="Arial" w:hAnsi="Arial" w:cs="Arial"/>
          <w:sz w:val="22"/>
          <w:szCs w:val="22"/>
        </w:rPr>
        <w:t>Tejas Oza</w:t>
      </w:r>
    </w:p>
    <w:p w14:paraId="42258E2B" w14:textId="77777777" w:rsidR="009B27C9" w:rsidRPr="00251B1D" w:rsidRDefault="009B27C9" w:rsidP="009B27C9">
      <w:pPr>
        <w:rPr>
          <w:rFonts w:ascii="Arial" w:hAnsi="Arial" w:cs="Arial"/>
          <w:sz w:val="22"/>
          <w:szCs w:val="22"/>
        </w:rPr>
      </w:pPr>
      <w:r w:rsidRPr="00251B1D">
        <w:rPr>
          <w:rFonts w:ascii="Arial" w:hAnsi="Arial" w:cs="Arial"/>
          <w:sz w:val="22"/>
          <w:szCs w:val="22"/>
        </w:rPr>
        <w:t>Chief Revenue Officer</w:t>
      </w:r>
    </w:p>
    <w:p w14:paraId="35CBD7CC" w14:textId="77777777" w:rsidR="009B27C9" w:rsidRPr="00251B1D" w:rsidRDefault="009B27C9" w:rsidP="009B27C9">
      <w:pPr>
        <w:rPr>
          <w:rFonts w:ascii="Arial" w:hAnsi="Arial" w:cs="Arial"/>
          <w:sz w:val="22"/>
          <w:szCs w:val="22"/>
        </w:rPr>
      </w:pPr>
      <w:r w:rsidRPr="00251B1D">
        <w:rPr>
          <w:rFonts w:ascii="Arial" w:hAnsi="Arial" w:cs="Arial"/>
          <w:sz w:val="22"/>
          <w:szCs w:val="22"/>
        </w:rPr>
        <w:t xml:space="preserve">Phone </w:t>
      </w:r>
      <w:hyperlink r:id="rId4" w:history="1">
        <w:r w:rsidRPr="00251B1D">
          <w:rPr>
            <w:rFonts w:ascii="Arial" w:hAnsi="Arial" w:cs="Arial"/>
            <w:sz w:val="22"/>
            <w:szCs w:val="22"/>
          </w:rPr>
          <w:t>1300 848 338</w:t>
        </w:r>
      </w:hyperlink>
    </w:p>
    <w:p w14:paraId="68226E38" w14:textId="77777777" w:rsidR="009B27C9" w:rsidRPr="00251B1D" w:rsidRDefault="009B27C9" w:rsidP="009B27C9">
      <w:pPr>
        <w:rPr>
          <w:rFonts w:ascii="Arial" w:hAnsi="Arial" w:cs="Arial"/>
          <w:sz w:val="22"/>
          <w:szCs w:val="22"/>
        </w:rPr>
      </w:pPr>
      <w:r w:rsidRPr="00251B1D">
        <w:rPr>
          <w:rFonts w:ascii="Arial" w:hAnsi="Arial" w:cs="Arial"/>
          <w:sz w:val="22"/>
          <w:szCs w:val="22"/>
        </w:rPr>
        <w:t>tejas@impexdocs.com.au</w:t>
      </w:r>
    </w:p>
    <w:p w14:paraId="0BEB54A1" w14:textId="77777777" w:rsidR="009B27C9" w:rsidRPr="00251B1D" w:rsidRDefault="009B27C9" w:rsidP="009B27C9">
      <w:pPr>
        <w:rPr>
          <w:rFonts w:ascii="Arial" w:hAnsi="Arial" w:cs="Arial"/>
          <w:sz w:val="22"/>
          <w:szCs w:val="22"/>
        </w:rPr>
      </w:pPr>
      <w:r w:rsidRPr="00251B1D">
        <w:rPr>
          <w:rFonts w:ascii="Arial" w:hAnsi="Arial" w:cs="Arial"/>
          <w:sz w:val="22"/>
          <w:szCs w:val="22"/>
        </w:rPr>
        <w:t xml:space="preserve">impexdocs.com.au </w:t>
      </w:r>
    </w:p>
    <w:p w14:paraId="5E1A68BF" w14:textId="77777777" w:rsidR="009B27C9" w:rsidRPr="007E65EF" w:rsidRDefault="009B27C9" w:rsidP="009B27C9">
      <w:pPr>
        <w:rPr>
          <w:rFonts w:ascii="Arial" w:hAnsi="Arial" w:cs="Arial"/>
          <w:b/>
          <w:bCs/>
          <w:sz w:val="22"/>
          <w:szCs w:val="22"/>
        </w:rPr>
      </w:pPr>
    </w:p>
    <w:p w14:paraId="3631536F" w14:textId="77777777" w:rsidR="009B27C9" w:rsidRPr="007E65EF" w:rsidRDefault="009B27C9" w:rsidP="009B27C9">
      <w:pPr>
        <w:rPr>
          <w:rFonts w:ascii="Arial" w:hAnsi="Arial" w:cs="Arial"/>
          <w:color w:val="000000"/>
          <w:sz w:val="22"/>
          <w:szCs w:val="22"/>
          <w:shd w:val="clear" w:color="auto" w:fill="FBFBFD"/>
        </w:rPr>
      </w:pPr>
      <w:r w:rsidRPr="007E65EF">
        <w:rPr>
          <w:rFonts w:ascii="Arial" w:hAnsi="Arial" w:cs="Arial"/>
          <w:color w:val="000000"/>
          <w:sz w:val="22"/>
          <w:szCs w:val="22"/>
          <w:shd w:val="clear" w:color="auto" w:fill="FBFBFD"/>
        </w:rPr>
        <w:t>Level 14, 70 Pitt Street</w:t>
      </w:r>
      <w:r w:rsidRPr="007E65EF">
        <w:rPr>
          <w:rFonts w:ascii="Arial" w:hAnsi="Arial" w:cs="Arial"/>
          <w:color w:val="000000"/>
          <w:sz w:val="22"/>
          <w:szCs w:val="22"/>
          <w:shd w:val="clear" w:color="auto" w:fill="FBFBFD"/>
        </w:rPr>
        <w:br/>
        <w:t>Sydney NSW 2000 Australia</w:t>
      </w:r>
    </w:p>
    <w:p w14:paraId="46A554AF" w14:textId="77777777" w:rsidR="00FE164A" w:rsidRDefault="00FE164A"/>
    <w:sectPr w:rsidR="00FE16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7C9"/>
    <w:rsid w:val="00392591"/>
    <w:rsid w:val="006471B9"/>
    <w:rsid w:val="008E4CA0"/>
    <w:rsid w:val="009B27C9"/>
    <w:rsid w:val="00B60E39"/>
    <w:rsid w:val="00FE164A"/>
  </w:rsids>
  <m:mathPr>
    <m:mathFont m:val="Cambria Math"/>
    <m:brkBin m:val="before"/>
    <m:brkBinSub m:val="--"/>
    <m:smallFrac m:val="0"/>
    <m:dispDef/>
    <m:lMargin m:val="0"/>
    <m:rMargin m:val="0"/>
    <m:defJc m:val="centerGroup"/>
    <m:wrapIndent m:val="1440"/>
    <m:intLim m:val="subSup"/>
    <m:naryLim m:val="undOvr"/>
  </m:mathPr>
  <w:themeFontLang w:val="en-AU" w:bidi="gu-IN"/>
  <w:clrSchemeMapping w:bg1="light1" w:t1="dark1" w:bg2="light2" w:t2="dark2" w:accent1="accent1" w:accent2="accent2" w:accent3="accent3" w:accent4="accent4" w:accent5="accent5" w:accent6="accent6" w:hyperlink="hyperlink" w:followedHyperlink="followedHyperlink"/>
  <w:decimalSymbol w:val="."/>
  <w:listSeparator w:val=","/>
  <w14:docId w14:val="1A4BB10D"/>
  <w15:chartTrackingRefBased/>
  <w15:docId w15:val="{84483C96-6BE0-724B-9A5D-FF12A9DA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7C9"/>
    <w:rPr>
      <w:rFonts w:ascii="Times New Roman" w:eastAsia="Times New Roman" w:hAnsi="Times New Roman" w:cs="Times New Roman"/>
      <w:lang w:eastAsia="en-GB" w:bidi="gu-IN"/>
    </w:rPr>
  </w:style>
  <w:style w:type="paragraph" w:styleId="Heading1">
    <w:name w:val="heading 1"/>
    <w:basedOn w:val="Normal"/>
    <w:next w:val="Normal"/>
    <w:link w:val="Heading1Char"/>
    <w:uiPriority w:val="9"/>
    <w:qFormat/>
    <w:rsid w:val="009B27C9"/>
    <w:pPr>
      <w:keepNext/>
      <w:keepLines/>
      <w:spacing w:before="360" w:after="80"/>
      <w:outlineLvl w:val="0"/>
    </w:pPr>
    <w:rPr>
      <w:rFonts w:asciiTheme="majorHAnsi" w:eastAsiaTheme="majorEastAsia" w:hAnsiTheme="majorHAnsi" w:cstheme="majorBidi"/>
      <w:color w:val="0F4761" w:themeColor="accent1" w:themeShade="BF"/>
      <w:sz w:val="40"/>
      <w:szCs w:val="40"/>
      <w:lang w:eastAsia="en-US" w:bidi="ar-SA"/>
    </w:rPr>
  </w:style>
  <w:style w:type="paragraph" w:styleId="Heading2">
    <w:name w:val="heading 2"/>
    <w:basedOn w:val="Normal"/>
    <w:next w:val="Normal"/>
    <w:link w:val="Heading2Char"/>
    <w:uiPriority w:val="9"/>
    <w:semiHidden/>
    <w:unhideWhenUsed/>
    <w:qFormat/>
    <w:rsid w:val="009B27C9"/>
    <w:pPr>
      <w:keepNext/>
      <w:keepLines/>
      <w:spacing w:before="160" w:after="80"/>
      <w:outlineLvl w:val="1"/>
    </w:pPr>
    <w:rPr>
      <w:rFonts w:asciiTheme="majorHAnsi" w:eastAsiaTheme="majorEastAsia" w:hAnsiTheme="majorHAnsi" w:cstheme="majorBidi"/>
      <w:color w:val="0F4761" w:themeColor="accent1" w:themeShade="BF"/>
      <w:sz w:val="32"/>
      <w:szCs w:val="32"/>
      <w:lang w:eastAsia="en-US" w:bidi="ar-SA"/>
    </w:rPr>
  </w:style>
  <w:style w:type="paragraph" w:styleId="Heading3">
    <w:name w:val="heading 3"/>
    <w:basedOn w:val="Normal"/>
    <w:next w:val="Normal"/>
    <w:link w:val="Heading3Char"/>
    <w:uiPriority w:val="9"/>
    <w:semiHidden/>
    <w:unhideWhenUsed/>
    <w:qFormat/>
    <w:rsid w:val="009B27C9"/>
    <w:pPr>
      <w:keepNext/>
      <w:keepLines/>
      <w:spacing w:before="160" w:after="80"/>
      <w:outlineLvl w:val="2"/>
    </w:pPr>
    <w:rPr>
      <w:rFonts w:asciiTheme="minorHAnsi" w:eastAsiaTheme="majorEastAsia" w:hAnsiTheme="minorHAnsi" w:cstheme="majorBidi"/>
      <w:color w:val="0F4761" w:themeColor="accent1" w:themeShade="BF"/>
      <w:sz w:val="28"/>
      <w:szCs w:val="28"/>
      <w:lang w:eastAsia="en-US" w:bidi="ar-SA"/>
    </w:rPr>
  </w:style>
  <w:style w:type="paragraph" w:styleId="Heading4">
    <w:name w:val="heading 4"/>
    <w:basedOn w:val="Normal"/>
    <w:next w:val="Normal"/>
    <w:link w:val="Heading4Char"/>
    <w:uiPriority w:val="9"/>
    <w:semiHidden/>
    <w:unhideWhenUsed/>
    <w:qFormat/>
    <w:rsid w:val="009B27C9"/>
    <w:pPr>
      <w:keepNext/>
      <w:keepLines/>
      <w:spacing w:before="80" w:after="40"/>
      <w:outlineLvl w:val="3"/>
    </w:pPr>
    <w:rPr>
      <w:rFonts w:asciiTheme="minorHAnsi" w:eastAsiaTheme="majorEastAsia" w:hAnsiTheme="minorHAnsi" w:cstheme="majorBidi"/>
      <w:i/>
      <w:iCs/>
      <w:color w:val="0F4761" w:themeColor="accent1" w:themeShade="BF"/>
      <w:lang w:eastAsia="en-US" w:bidi="ar-SA"/>
    </w:rPr>
  </w:style>
  <w:style w:type="paragraph" w:styleId="Heading5">
    <w:name w:val="heading 5"/>
    <w:basedOn w:val="Normal"/>
    <w:next w:val="Normal"/>
    <w:link w:val="Heading5Char"/>
    <w:uiPriority w:val="9"/>
    <w:semiHidden/>
    <w:unhideWhenUsed/>
    <w:qFormat/>
    <w:rsid w:val="009B27C9"/>
    <w:pPr>
      <w:keepNext/>
      <w:keepLines/>
      <w:spacing w:before="80" w:after="40"/>
      <w:outlineLvl w:val="4"/>
    </w:pPr>
    <w:rPr>
      <w:rFonts w:asciiTheme="minorHAnsi" w:eastAsiaTheme="majorEastAsia" w:hAnsiTheme="minorHAnsi" w:cstheme="majorBidi"/>
      <w:color w:val="0F4761" w:themeColor="accent1" w:themeShade="BF"/>
      <w:lang w:eastAsia="en-US" w:bidi="ar-SA"/>
    </w:rPr>
  </w:style>
  <w:style w:type="paragraph" w:styleId="Heading6">
    <w:name w:val="heading 6"/>
    <w:basedOn w:val="Normal"/>
    <w:next w:val="Normal"/>
    <w:link w:val="Heading6Char"/>
    <w:uiPriority w:val="9"/>
    <w:semiHidden/>
    <w:unhideWhenUsed/>
    <w:qFormat/>
    <w:rsid w:val="009B27C9"/>
    <w:pPr>
      <w:keepNext/>
      <w:keepLines/>
      <w:spacing w:before="40"/>
      <w:outlineLvl w:val="5"/>
    </w:pPr>
    <w:rPr>
      <w:rFonts w:asciiTheme="minorHAnsi" w:eastAsiaTheme="majorEastAsia" w:hAnsiTheme="minorHAnsi" w:cstheme="majorBidi"/>
      <w:i/>
      <w:iCs/>
      <w:color w:val="595959" w:themeColor="text1" w:themeTint="A6"/>
      <w:lang w:eastAsia="en-US" w:bidi="ar-SA"/>
    </w:rPr>
  </w:style>
  <w:style w:type="paragraph" w:styleId="Heading7">
    <w:name w:val="heading 7"/>
    <w:basedOn w:val="Normal"/>
    <w:next w:val="Normal"/>
    <w:link w:val="Heading7Char"/>
    <w:uiPriority w:val="9"/>
    <w:semiHidden/>
    <w:unhideWhenUsed/>
    <w:qFormat/>
    <w:rsid w:val="009B27C9"/>
    <w:pPr>
      <w:keepNext/>
      <w:keepLines/>
      <w:spacing w:before="40"/>
      <w:outlineLvl w:val="6"/>
    </w:pPr>
    <w:rPr>
      <w:rFonts w:asciiTheme="minorHAnsi" w:eastAsiaTheme="majorEastAsia" w:hAnsiTheme="minorHAnsi" w:cstheme="majorBidi"/>
      <w:color w:val="595959" w:themeColor="text1" w:themeTint="A6"/>
      <w:lang w:eastAsia="en-US" w:bidi="ar-SA"/>
    </w:rPr>
  </w:style>
  <w:style w:type="paragraph" w:styleId="Heading8">
    <w:name w:val="heading 8"/>
    <w:basedOn w:val="Normal"/>
    <w:next w:val="Normal"/>
    <w:link w:val="Heading8Char"/>
    <w:uiPriority w:val="9"/>
    <w:semiHidden/>
    <w:unhideWhenUsed/>
    <w:qFormat/>
    <w:rsid w:val="009B27C9"/>
    <w:pPr>
      <w:keepNext/>
      <w:keepLines/>
      <w:outlineLvl w:val="7"/>
    </w:pPr>
    <w:rPr>
      <w:rFonts w:asciiTheme="minorHAnsi" w:eastAsiaTheme="majorEastAsia" w:hAnsiTheme="minorHAnsi" w:cstheme="majorBidi"/>
      <w:i/>
      <w:iCs/>
      <w:color w:val="272727" w:themeColor="text1" w:themeTint="D8"/>
      <w:lang w:eastAsia="en-US" w:bidi="ar-SA"/>
    </w:rPr>
  </w:style>
  <w:style w:type="paragraph" w:styleId="Heading9">
    <w:name w:val="heading 9"/>
    <w:basedOn w:val="Normal"/>
    <w:next w:val="Normal"/>
    <w:link w:val="Heading9Char"/>
    <w:uiPriority w:val="9"/>
    <w:semiHidden/>
    <w:unhideWhenUsed/>
    <w:qFormat/>
    <w:rsid w:val="009B27C9"/>
    <w:pPr>
      <w:keepNext/>
      <w:keepLines/>
      <w:outlineLvl w:val="8"/>
    </w:pPr>
    <w:rPr>
      <w:rFonts w:asciiTheme="minorHAnsi" w:eastAsiaTheme="majorEastAsia" w:hAnsiTheme="minorHAnsi" w:cstheme="majorBidi"/>
      <w:color w:val="272727" w:themeColor="text1" w:themeTint="D8"/>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7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27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27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7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7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7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7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7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7C9"/>
    <w:rPr>
      <w:rFonts w:eastAsiaTheme="majorEastAsia" w:cstheme="majorBidi"/>
      <w:color w:val="272727" w:themeColor="text1" w:themeTint="D8"/>
    </w:rPr>
  </w:style>
  <w:style w:type="paragraph" w:styleId="Title">
    <w:name w:val="Title"/>
    <w:basedOn w:val="Normal"/>
    <w:next w:val="Normal"/>
    <w:link w:val="TitleChar"/>
    <w:uiPriority w:val="10"/>
    <w:qFormat/>
    <w:rsid w:val="009B27C9"/>
    <w:pPr>
      <w:spacing w:after="80"/>
      <w:contextualSpacing/>
    </w:pPr>
    <w:rPr>
      <w:rFonts w:asciiTheme="majorHAnsi" w:eastAsiaTheme="majorEastAsia" w:hAnsiTheme="majorHAnsi" w:cstheme="majorBidi"/>
      <w:spacing w:val="-10"/>
      <w:kern w:val="28"/>
      <w:sz w:val="56"/>
      <w:szCs w:val="56"/>
      <w:lang w:eastAsia="en-US" w:bidi="ar-SA"/>
    </w:rPr>
  </w:style>
  <w:style w:type="character" w:customStyle="1" w:styleId="TitleChar">
    <w:name w:val="Title Char"/>
    <w:basedOn w:val="DefaultParagraphFont"/>
    <w:link w:val="Title"/>
    <w:uiPriority w:val="10"/>
    <w:rsid w:val="009B2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7C9"/>
    <w:pPr>
      <w:numPr>
        <w:ilvl w:val="1"/>
      </w:numPr>
      <w:spacing w:after="160"/>
    </w:pPr>
    <w:rPr>
      <w:rFonts w:asciiTheme="minorHAnsi" w:eastAsiaTheme="majorEastAsia" w:hAnsiTheme="minorHAnsi" w:cstheme="majorBidi"/>
      <w:color w:val="595959" w:themeColor="text1" w:themeTint="A6"/>
      <w:spacing w:val="15"/>
      <w:sz w:val="28"/>
      <w:szCs w:val="28"/>
      <w:lang w:eastAsia="en-US" w:bidi="ar-SA"/>
    </w:rPr>
  </w:style>
  <w:style w:type="character" w:customStyle="1" w:styleId="SubtitleChar">
    <w:name w:val="Subtitle Char"/>
    <w:basedOn w:val="DefaultParagraphFont"/>
    <w:link w:val="Subtitle"/>
    <w:uiPriority w:val="11"/>
    <w:rsid w:val="009B27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7C9"/>
    <w:pPr>
      <w:spacing w:before="160" w:after="160"/>
      <w:jc w:val="center"/>
    </w:pPr>
    <w:rPr>
      <w:rFonts w:asciiTheme="minorHAnsi" w:eastAsiaTheme="minorHAnsi" w:hAnsiTheme="minorHAnsi" w:cstheme="minorBidi"/>
      <w:i/>
      <w:iCs/>
      <w:color w:val="404040" w:themeColor="text1" w:themeTint="BF"/>
      <w:lang w:eastAsia="en-US" w:bidi="ar-SA"/>
    </w:rPr>
  </w:style>
  <w:style w:type="character" w:customStyle="1" w:styleId="QuoteChar">
    <w:name w:val="Quote Char"/>
    <w:basedOn w:val="DefaultParagraphFont"/>
    <w:link w:val="Quote"/>
    <w:uiPriority w:val="29"/>
    <w:rsid w:val="009B27C9"/>
    <w:rPr>
      <w:i/>
      <w:iCs/>
      <w:color w:val="404040" w:themeColor="text1" w:themeTint="BF"/>
    </w:rPr>
  </w:style>
  <w:style w:type="paragraph" w:styleId="ListParagraph">
    <w:name w:val="List Paragraph"/>
    <w:basedOn w:val="Normal"/>
    <w:uiPriority w:val="34"/>
    <w:qFormat/>
    <w:rsid w:val="009B27C9"/>
    <w:pPr>
      <w:ind w:left="720"/>
      <w:contextualSpacing/>
    </w:pPr>
    <w:rPr>
      <w:rFonts w:asciiTheme="minorHAnsi" w:eastAsiaTheme="minorHAnsi" w:hAnsiTheme="minorHAnsi" w:cstheme="minorBidi"/>
      <w:lang w:eastAsia="en-US" w:bidi="ar-SA"/>
    </w:rPr>
  </w:style>
  <w:style w:type="character" w:styleId="IntenseEmphasis">
    <w:name w:val="Intense Emphasis"/>
    <w:basedOn w:val="DefaultParagraphFont"/>
    <w:uiPriority w:val="21"/>
    <w:qFormat/>
    <w:rsid w:val="009B27C9"/>
    <w:rPr>
      <w:i/>
      <w:iCs/>
      <w:color w:val="0F4761" w:themeColor="accent1" w:themeShade="BF"/>
    </w:rPr>
  </w:style>
  <w:style w:type="paragraph" w:styleId="IntenseQuote">
    <w:name w:val="Intense Quote"/>
    <w:basedOn w:val="Normal"/>
    <w:next w:val="Normal"/>
    <w:link w:val="IntenseQuoteChar"/>
    <w:uiPriority w:val="30"/>
    <w:qFormat/>
    <w:rsid w:val="009B27C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lang w:eastAsia="en-US" w:bidi="ar-SA"/>
    </w:rPr>
  </w:style>
  <w:style w:type="character" w:customStyle="1" w:styleId="IntenseQuoteChar">
    <w:name w:val="Intense Quote Char"/>
    <w:basedOn w:val="DefaultParagraphFont"/>
    <w:link w:val="IntenseQuote"/>
    <w:uiPriority w:val="30"/>
    <w:rsid w:val="009B27C9"/>
    <w:rPr>
      <w:i/>
      <w:iCs/>
      <w:color w:val="0F4761" w:themeColor="accent1" w:themeShade="BF"/>
    </w:rPr>
  </w:style>
  <w:style w:type="character" w:styleId="IntenseReference">
    <w:name w:val="Intense Reference"/>
    <w:basedOn w:val="DefaultParagraphFont"/>
    <w:uiPriority w:val="32"/>
    <w:qFormat/>
    <w:rsid w:val="009B27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tel:13008483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3067</Characters>
  <Application>Microsoft Office Word</Application>
  <DocSecurity>0</DocSecurity>
  <Lines>25</Lines>
  <Paragraphs>7</Paragraphs>
  <ScaleCrop>false</ScaleCrop>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Tejas Oza | Impexdocs</dc:creator>
  <cp:keywords/>
  <dc:description/>
  <cp:lastModifiedBy>Tejas Oza | Impexdocs</cp:lastModifiedBy>
  <cp:revision>1</cp:revision>
  <dcterms:created xsi:type="dcterms:W3CDTF">2024-06-27T05:38:00Z</dcterms:created>
  <dcterms:modified xsi:type="dcterms:W3CDTF">2024-06-27T05:38:00Z</dcterms:modified>
</cp:coreProperties>
</file>