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7"/>
        <w:ind w:left="0"/>
        <w:jc w:val="center"/>
      </w:pPr>
      <w:r>
        <w:rPr>
          <w:w w:val="105"/>
          <w:u w:val="single"/>
        </w:rPr>
        <w:t>Refrigerants</w:t>
      </w:r>
      <w:r>
        <w:rPr>
          <w:spacing w:val="-12"/>
          <w:w w:val="105"/>
          <w:u w:val="single"/>
        </w:rPr>
        <w:t> </w:t>
      </w:r>
      <w:r>
        <w:rPr>
          <w:w w:val="105"/>
          <w:u w:val="single"/>
        </w:rPr>
        <w:t>Australia</w:t>
      </w:r>
      <w:r>
        <w:rPr>
          <w:spacing w:val="-10"/>
          <w:w w:val="105"/>
          <w:u w:val="single"/>
        </w:rPr>
        <w:t> </w:t>
      </w:r>
      <w:r>
        <w:rPr>
          <w:w w:val="105"/>
          <w:u w:val="single"/>
        </w:rPr>
        <w:t>Statement</w:t>
      </w:r>
      <w:r>
        <w:rPr>
          <w:spacing w:val="-10"/>
          <w:w w:val="105"/>
          <w:u w:val="single"/>
        </w:rPr>
        <w:t> </w:t>
      </w:r>
      <w:r>
        <w:rPr>
          <w:w w:val="105"/>
          <w:u w:val="single"/>
        </w:rPr>
        <w:t>on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PFAS</w:t>
      </w:r>
      <w:r>
        <w:rPr>
          <w:spacing w:val="-9"/>
          <w:w w:val="105"/>
          <w:u w:val="single"/>
        </w:rPr>
        <w:t> </w:t>
      </w:r>
      <w:r>
        <w:rPr>
          <w:w w:val="105"/>
          <w:u w:val="single"/>
        </w:rPr>
        <w:t>and</w:t>
      </w:r>
      <w:r>
        <w:rPr>
          <w:spacing w:val="-7"/>
          <w:w w:val="105"/>
          <w:u w:val="single"/>
        </w:rPr>
        <w:t> </w:t>
      </w:r>
      <w:r>
        <w:rPr>
          <w:spacing w:val="-5"/>
          <w:w w:val="105"/>
          <w:u w:val="single"/>
        </w:rPr>
        <w:t>TFA</w:t>
      </w:r>
    </w:p>
    <w:p>
      <w:pPr>
        <w:pStyle w:val="BodyText"/>
        <w:spacing w:line="259" w:lineRule="auto" w:before="182"/>
        <w:ind w:left="85"/>
      </w:pPr>
      <w:r>
        <w:rPr/>
        <w:t>Perfluoroalkyl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Polyfluoroalkyl</w:t>
      </w:r>
      <w:r>
        <w:rPr>
          <w:spacing w:val="-6"/>
        </w:rPr>
        <w:t> </w:t>
      </w:r>
      <w:r>
        <w:rPr/>
        <w:t>Substances</w:t>
      </w:r>
      <w:r>
        <w:rPr>
          <w:spacing w:val="-7"/>
        </w:rPr>
        <w:t> </w:t>
      </w:r>
      <w:r>
        <w:rPr/>
        <w:t>(PFAS)</w:t>
      </w:r>
      <w:r>
        <w:rPr>
          <w:spacing w:val="-8"/>
        </w:rPr>
        <w:t> </w:t>
      </w:r>
      <w:r>
        <w:rPr/>
        <w:t>are</w:t>
      </w:r>
      <w:r>
        <w:rPr>
          <w:spacing w:val="-6"/>
        </w:rPr>
        <w:t> </w:t>
      </w:r>
      <w:r>
        <w:rPr/>
        <w:t>described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media</w:t>
      </w:r>
      <w:r>
        <w:rPr>
          <w:spacing w:val="-7"/>
        </w:rPr>
        <w:t> </w:t>
      </w:r>
      <w:r>
        <w:rPr/>
        <w:t>reports</w:t>
      </w:r>
      <w:r>
        <w:rPr>
          <w:spacing w:val="-8"/>
        </w:rPr>
        <w:t> </w:t>
      </w:r>
      <w:r>
        <w:rPr/>
        <w:t>as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class</w:t>
      </w:r>
      <w:r>
        <w:rPr>
          <w:spacing w:val="-4"/>
        </w:rPr>
        <w:t> </w:t>
      </w:r>
      <w:r>
        <w:rPr/>
        <w:t>of</w:t>
      </w:r>
      <w:r>
        <w:rPr>
          <w:spacing w:val="-9"/>
        </w:rPr>
        <w:t> </w:t>
      </w:r>
      <w:r>
        <w:rPr/>
        <w:t>more than</w:t>
      </w:r>
      <w:r>
        <w:rPr>
          <w:spacing w:val="-6"/>
        </w:rPr>
        <w:t> </w:t>
      </w:r>
      <w:r>
        <w:rPr/>
        <w:t>“XX</w:t>
      </w:r>
      <w:r>
        <w:rPr>
          <w:spacing w:val="-6"/>
        </w:rPr>
        <w:t> </w:t>
      </w:r>
      <w:r>
        <w:rPr/>
        <w:t>000</w:t>
      </w:r>
      <w:r>
        <w:rPr>
          <w:spacing w:val="-8"/>
        </w:rPr>
        <w:t> </w:t>
      </w:r>
      <w:r>
        <w:rPr/>
        <w:t>synthetic</w:t>
      </w:r>
      <w:r>
        <w:rPr>
          <w:spacing w:val="-5"/>
        </w:rPr>
        <w:t> </w:t>
      </w:r>
      <w:r>
        <w:rPr/>
        <w:t>chemicals”</w:t>
      </w:r>
      <w:r>
        <w:rPr>
          <w:spacing w:val="-8"/>
        </w:rPr>
        <w:t> </w:t>
      </w:r>
      <w:r>
        <w:rPr/>
        <w:t>that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highly</w:t>
      </w:r>
      <w:r>
        <w:rPr>
          <w:spacing w:val="-6"/>
        </w:rPr>
        <w:t> </w:t>
      </w:r>
      <w:r>
        <w:rPr/>
        <w:t>resistant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heat,</w:t>
      </w:r>
      <w:r>
        <w:rPr>
          <w:spacing w:val="-6"/>
        </w:rPr>
        <w:t> </w:t>
      </w:r>
      <w:r>
        <w:rPr/>
        <w:t>oil,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water.</w:t>
      </w:r>
      <w:r>
        <w:rPr>
          <w:spacing w:val="-7"/>
        </w:rPr>
        <w:t> </w:t>
      </w:r>
      <w:r>
        <w:rPr/>
        <w:t>Media</w:t>
      </w:r>
      <w:r>
        <w:rPr>
          <w:spacing w:val="-7"/>
        </w:rPr>
        <w:t> </w:t>
      </w:r>
      <w:r>
        <w:rPr/>
        <w:t>reports</w:t>
      </w:r>
      <w:r>
        <w:rPr>
          <w:spacing w:val="-8"/>
        </w:rPr>
        <w:t> </w:t>
      </w:r>
      <w:r>
        <w:rPr/>
        <w:t>have noted</w:t>
      </w:r>
      <w:r>
        <w:rPr>
          <w:spacing w:val="-2"/>
        </w:rPr>
        <w:t> </w:t>
      </w:r>
      <w:r>
        <w:rPr/>
        <w:t>PFAS</w:t>
      </w:r>
      <w:r>
        <w:rPr>
          <w:spacing w:val="-2"/>
        </w:rPr>
        <w:t> </w:t>
      </w:r>
      <w:r>
        <w:rPr/>
        <w:t>persists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environment for</w:t>
      </w:r>
      <w:r>
        <w:rPr>
          <w:spacing w:val="-3"/>
        </w:rPr>
        <w:t> </w:t>
      </w:r>
      <w:r>
        <w:rPr/>
        <w:t>extended</w:t>
      </w:r>
      <w:r>
        <w:rPr>
          <w:spacing w:val="-2"/>
        </w:rPr>
        <w:t> </w:t>
      </w:r>
      <w:r>
        <w:rPr/>
        <w:t>periods</w:t>
      </w:r>
      <w:r>
        <w:rPr>
          <w:spacing w:val="-3"/>
        </w:rPr>
        <w:t> </w:t>
      </w:r>
      <w:r>
        <w:rPr/>
        <w:t>because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unable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break</w:t>
      </w:r>
      <w:r>
        <w:rPr>
          <w:spacing w:val="-1"/>
        </w:rPr>
        <w:t> </w:t>
      </w:r>
      <w:r>
        <w:rPr/>
        <w:t>down over time. They have been characterised as highly toxic, with significant environmental and human</w:t>
      </w:r>
    </w:p>
    <w:p>
      <w:pPr>
        <w:pStyle w:val="BodyText"/>
        <w:ind w:left="85"/>
      </w:pPr>
      <w:r>
        <w:rPr/>
        <w:t>health</w:t>
      </w:r>
      <w:r>
        <w:rPr>
          <w:spacing w:val="-1"/>
        </w:rPr>
        <w:t> </w:t>
      </w:r>
      <w:r>
        <w:rPr>
          <w:spacing w:val="-2"/>
        </w:rPr>
        <w:t>implications.</w:t>
      </w:r>
    </w:p>
    <w:p>
      <w:pPr>
        <w:pStyle w:val="BodyText"/>
        <w:spacing w:line="259" w:lineRule="auto" w:before="182"/>
        <w:ind w:left="85" w:right="115"/>
      </w:pPr>
      <w:r>
        <w:rPr/>
        <w:t>These</w:t>
      </w:r>
      <w:r>
        <w:rPr>
          <w:spacing w:val="-5"/>
        </w:rPr>
        <w:t> </w:t>
      </w:r>
      <w:r>
        <w:rPr/>
        <w:t>claims</w:t>
      </w:r>
      <w:r>
        <w:rPr>
          <w:spacing w:val="-8"/>
        </w:rPr>
        <w:t> </w:t>
      </w:r>
      <w:r>
        <w:rPr/>
        <w:t>are</w:t>
      </w:r>
      <w:r>
        <w:rPr>
          <w:spacing w:val="-6"/>
        </w:rPr>
        <w:t> </w:t>
      </w:r>
      <w:r>
        <w:rPr/>
        <w:t>frequently</w:t>
      </w:r>
      <w:r>
        <w:rPr>
          <w:spacing w:val="-6"/>
        </w:rPr>
        <w:t> </w:t>
      </w:r>
      <w:r>
        <w:rPr/>
        <w:t>framed</w:t>
      </w:r>
      <w:r>
        <w:rPr>
          <w:spacing w:val="-7"/>
        </w:rPr>
        <w:t> </w:t>
      </w:r>
      <w:r>
        <w:rPr/>
        <w:t>in</w:t>
      </w:r>
      <w:r>
        <w:rPr>
          <w:spacing w:val="-7"/>
        </w:rPr>
        <w:t> </w:t>
      </w:r>
      <w:r>
        <w:rPr/>
        <w:t>sensational</w:t>
      </w:r>
      <w:r>
        <w:rPr>
          <w:spacing w:val="-6"/>
        </w:rPr>
        <w:t> </w:t>
      </w:r>
      <w:r>
        <w:rPr/>
        <w:t>terms, but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underlying</w:t>
      </w:r>
      <w:r>
        <w:rPr>
          <w:spacing w:val="-6"/>
        </w:rPr>
        <w:t> </w:t>
      </w:r>
      <w:r>
        <w:rPr/>
        <w:t>issues</w:t>
      </w:r>
      <w:r>
        <w:rPr>
          <w:spacing w:val="-8"/>
        </w:rPr>
        <w:t> </w:t>
      </w:r>
      <w:r>
        <w:rPr/>
        <w:t>are</w:t>
      </w:r>
      <w:r>
        <w:rPr>
          <w:spacing w:val="-6"/>
        </w:rPr>
        <w:t> </w:t>
      </w:r>
      <w:r>
        <w:rPr/>
        <w:t>considerably more complex. Industry decision-making and regulatory frameworks must be informed by</w:t>
      </w:r>
    </w:p>
    <w:p>
      <w:pPr>
        <w:pStyle w:val="BodyText"/>
        <w:spacing w:line="259" w:lineRule="auto"/>
        <w:ind w:left="85" w:right="111"/>
      </w:pPr>
      <w:r>
        <w:rPr/>
        <w:t>comprehensive,</w:t>
      </w:r>
      <w:r>
        <w:rPr>
          <w:spacing w:val="-9"/>
        </w:rPr>
        <w:t> </w:t>
      </w:r>
      <w:r>
        <w:rPr/>
        <w:t>evidence-based</w:t>
      </w:r>
      <w:r>
        <w:rPr>
          <w:spacing w:val="-10"/>
        </w:rPr>
        <w:t> </w:t>
      </w:r>
      <w:r>
        <w:rPr/>
        <w:t>assessments</w:t>
      </w:r>
      <w:r>
        <w:rPr>
          <w:spacing w:val="-11"/>
        </w:rPr>
        <w:t> </w:t>
      </w:r>
      <w:r>
        <w:rPr/>
        <w:t>rather</w:t>
      </w:r>
      <w:r>
        <w:rPr>
          <w:spacing w:val="-11"/>
        </w:rPr>
        <w:t> </w:t>
      </w:r>
      <w:r>
        <w:rPr/>
        <w:t>than</w:t>
      </w:r>
      <w:r>
        <w:rPr>
          <w:spacing w:val="-6"/>
        </w:rPr>
        <w:t> </w:t>
      </w:r>
      <w:r>
        <w:rPr/>
        <w:t>media</w:t>
      </w:r>
      <w:r>
        <w:rPr>
          <w:spacing w:val="-10"/>
        </w:rPr>
        <w:t> </w:t>
      </w:r>
      <w:r>
        <w:rPr/>
        <w:t>narratives</w:t>
      </w:r>
      <w:r>
        <w:rPr>
          <w:spacing w:val="-10"/>
        </w:rPr>
        <w:t> </w:t>
      </w:r>
      <w:r>
        <w:rPr/>
        <w:t>intended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provoke</w:t>
      </w:r>
      <w:r>
        <w:rPr>
          <w:spacing w:val="-9"/>
        </w:rPr>
        <w:t> </w:t>
      </w:r>
      <w:r>
        <w:rPr/>
        <w:t>public </w:t>
      </w:r>
      <w:r>
        <w:rPr>
          <w:spacing w:val="-2"/>
        </w:rPr>
        <w:t>alarm.</w:t>
      </w:r>
    </w:p>
    <w:p>
      <w:pPr>
        <w:pStyle w:val="BodyText"/>
        <w:spacing w:before="159"/>
        <w:ind w:left="85"/>
      </w:pPr>
      <w:r>
        <w:rPr>
          <w:u w:val="single"/>
        </w:rPr>
        <w:t>Facts</w:t>
      </w:r>
      <w:r>
        <w:rPr>
          <w:spacing w:val="-7"/>
          <w:u w:val="single"/>
        </w:rPr>
        <w:t> </w:t>
      </w:r>
      <w:r>
        <w:rPr>
          <w:u w:val="single"/>
        </w:rPr>
        <w:t>on</w:t>
      </w:r>
      <w:r>
        <w:rPr>
          <w:spacing w:val="-4"/>
          <w:u w:val="single"/>
        </w:rPr>
        <w:t> PFAS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181" w:after="0"/>
        <w:ind w:left="806" w:right="241" w:hanging="361"/>
        <w:jc w:val="left"/>
        <w:rPr>
          <w:rFonts w:ascii="Symbol" w:hAnsi="Symbol"/>
          <w:sz w:val="22"/>
        </w:rPr>
      </w:pPr>
      <w:r>
        <w:rPr>
          <w:sz w:val="22"/>
        </w:rPr>
        <w:t>Perfluoroalkyl</w:t>
      </w:r>
      <w:r>
        <w:rPr>
          <w:spacing w:val="-8"/>
          <w:sz w:val="22"/>
        </w:rPr>
        <w:t> </w:t>
      </w:r>
      <w:r>
        <w:rPr>
          <w:sz w:val="22"/>
        </w:rPr>
        <w:t>&amp;</w:t>
      </w:r>
      <w:r>
        <w:rPr>
          <w:spacing w:val="-9"/>
          <w:sz w:val="22"/>
        </w:rPr>
        <w:t> </w:t>
      </w:r>
      <w:r>
        <w:rPr>
          <w:sz w:val="22"/>
        </w:rPr>
        <w:t>Polyfluoroalkyl</w:t>
      </w:r>
      <w:r>
        <w:rPr>
          <w:spacing w:val="-8"/>
          <w:sz w:val="22"/>
        </w:rPr>
        <w:t> </w:t>
      </w:r>
      <w:r>
        <w:rPr>
          <w:sz w:val="22"/>
        </w:rPr>
        <w:t>substances</w:t>
      </w:r>
      <w:r>
        <w:rPr>
          <w:spacing w:val="-9"/>
          <w:sz w:val="22"/>
        </w:rPr>
        <w:t> </w:t>
      </w:r>
      <w:r>
        <w:rPr>
          <w:sz w:val="22"/>
        </w:rPr>
        <w:t>(PFAS)</w:t>
      </w:r>
      <w:r>
        <w:rPr>
          <w:spacing w:val="-10"/>
          <w:sz w:val="22"/>
        </w:rPr>
        <w:t> </w:t>
      </w:r>
      <w:r>
        <w:rPr>
          <w:sz w:val="22"/>
        </w:rPr>
        <w:t>are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diverse</w:t>
      </w:r>
      <w:r>
        <w:rPr>
          <w:spacing w:val="-8"/>
          <w:sz w:val="22"/>
        </w:rPr>
        <w:t> </w:t>
      </w:r>
      <w:r>
        <w:rPr>
          <w:sz w:val="22"/>
        </w:rPr>
        <w:t>group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10"/>
          <w:sz w:val="22"/>
        </w:rPr>
        <w:t> </w:t>
      </w:r>
      <w:r>
        <w:rPr>
          <w:sz w:val="22"/>
        </w:rPr>
        <w:t>over</w:t>
      </w:r>
      <w:r>
        <w:rPr>
          <w:spacing w:val="-10"/>
          <w:sz w:val="22"/>
        </w:rPr>
        <w:t> </w:t>
      </w:r>
      <w:r>
        <w:rPr>
          <w:sz w:val="22"/>
        </w:rPr>
        <w:t>4,700</w:t>
      </w:r>
      <w:r>
        <w:rPr>
          <w:spacing w:val="-5"/>
          <w:sz w:val="22"/>
        </w:rPr>
        <w:t> </w:t>
      </w:r>
      <w:r>
        <w:rPr>
          <w:sz w:val="22"/>
        </w:rPr>
        <w:t>synthetic molecules.</w:t>
      </w:r>
      <w:r>
        <w:rPr>
          <w:spacing w:val="40"/>
          <w:sz w:val="22"/>
        </w:rPr>
        <w:t> </w:t>
      </w:r>
      <w:r>
        <w:rPr>
          <w:sz w:val="22"/>
        </w:rPr>
        <w:t>The number of</w:t>
      </w:r>
      <w:r>
        <w:rPr>
          <w:spacing w:val="-2"/>
          <w:sz w:val="22"/>
        </w:rPr>
        <w:t> </w:t>
      </w:r>
      <w:r>
        <w:rPr>
          <w:sz w:val="22"/>
        </w:rPr>
        <w:t>commercially available PFAS compounds</w:t>
      </w:r>
      <w:r>
        <w:rPr>
          <w:spacing w:val="-1"/>
          <w:sz w:val="22"/>
        </w:rPr>
        <w:t> </w:t>
      </w:r>
      <w:r>
        <w:rPr>
          <w:sz w:val="22"/>
        </w:rPr>
        <w:t>is well under</w:t>
      </w:r>
      <w:r>
        <w:rPr>
          <w:spacing w:val="-1"/>
          <w:sz w:val="22"/>
        </w:rPr>
        <w:t> </w:t>
      </w:r>
      <w:r>
        <w:rPr>
          <w:sz w:val="22"/>
        </w:rPr>
        <w:t>1,000, and legacy contamination issues involve only tens of compounds.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2" w:after="0"/>
        <w:ind w:left="806" w:right="89" w:hanging="361"/>
        <w:jc w:val="left"/>
        <w:rPr>
          <w:rFonts w:ascii="Symbol" w:hAnsi="Symbol"/>
          <w:sz w:val="22"/>
        </w:rPr>
      </w:pPr>
      <w:r>
        <w:rPr>
          <w:spacing w:val="-2"/>
          <w:w w:val="105"/>
          <w:sz w:val="22"/>
        </w:rPr>
        <w:t>In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the OECD’s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paper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on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“Reconciling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Terminology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the</w:t>
      </w:r>
      <w:r>
        <w:rPr>
          <w:spacing w:val="-4"/>
          <w:w w:val="105"/>
          <w:sz w:val="22"/>
        </w:rPr>
        <w:t> </w:t>
      </w:r>
      <w:r>
        <w:rPr>
          <w:spacing w:val="-2"/>
          <w:w w:val="105"/>
          <w:sz w:val="22"/>
        </w:rPr>
        <w:t>Universe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of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Per-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and</w:t>
      </w:r>
      <w:r>
        <w:rPr>
          <w:spacing w:val="-6"/>
          <w:w w:val="105"/>
          <w:sz w:val="22"/>
        </w:rPr>
        <w:t> </w:t>
      </w:r>
      <w:r>
        <w:rPr>
          <w:spacing w:val="-2"/>
          <w:w w:val="105"/>
          <w:sz w:val="22"/>
        </w:rPr>
        <w:t>Polyfluoroalkyl </w:t>
      </w:r>
      <w:r>
        <w:rPr>
          <w:w w:val="105"/>
          <w:sz w:val="22"/>
        </w:rPr>
        <w:t>Substances”, PFAS is articulated as “broad, general, non-specific term, which does not inform whether a compound is harmful or not but only communicates that the</w:t>
      </w:r>
    </w:p>
    <w:p>
      <w:pPr>
        <w:pStyle w:val="BodyText"/>
      </w:pPr>
      <w:r>
        <w:rPr>
          <w:w w:val="105"/>
        </w:rPr>
        <w:t>compounds</w:t>
      </w:r>
      <w:r>
        <w:rPr>
          <w:spacing w:val="-4"/>
          <w:w w:val="105"/>
        </w:rPr>
        <w:t> </w:t>
      </w:r>
      <w:r>
        <w:rPr>
          <w:w w:val="105"/>
        </w:rPr>
        <w:t>under this</w:t>
      </w:r>
      <w:r>
        <w:rPr>
          <w:spacing w:val="-4"/>
          <w:w w:val="105"/>
        </w:rPr>
        <w:t> </w:t>
      </w:r>
      <w:r>
        <w:rPr>
          <w:w w:val="105"/>
        </w:rPr>
        <w:t>term share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same</w:t>
      </w:r>
      <w:r>
        <w:rPr>
          <w:spacing w:val="-2"/>
          <w:w w:val="105"/>
        </w:rPr>
        <w:t> </w:t>
      </w:r>
      <w:r>
        <w:rPr>
          <w:w w:val="105"/>
        </w:rPr>
        <w:t>trait</w:t>
      </w:r>
      <w:r>
        <w:rPr>
          <w:spacing w:val="-3"/>
          <w:w w:val="105"/>
        </w:rPr>
        <w:t> </w:t>
      </w:r>
      <w:r>
        <w:rPr>
          <w:w w:val="105"/>
        </w:rPr>
        <w:t>for having</w:t>
      </w:r>
      <w:r>
        <w:rPr>
          <w:spacing w:val="-3"/>
          <w:w w:val="105"/>
        </w:rPr>
        <w:t> </w:t>
      </w:r>
      <w:r>
        <w:rPr>
          <w:w w:val="105"/>
        </w:rPr>
        <w:t>a</w:t>
      </w:r>
      <w:r>
        <w:rPr>
          <w:spacing w:val="-3"/>
          <w:w w:val="105"/>
        </w:rPr>
        <w:t> </w:t>
      </w:r>
      <w:r>
        <w:rPr>
          <w:w w:val="105"/>
        </w:rPr>
        <w:t>fully fluorinated methyl</w:t>
      </w:r>
      <w:r>
        <w:rPr>
          <w:spacing w:val="-3"/>
          <w:w w:val="105"/>
        </w:rPr>
        <w:t> </w:t>
      </w:r>
      <w:r>
        <w:rPr>
          <w:w w:val="105"/>
        </w:rPr>
        <w:t>or methylene carbon</w:t>
      </w:r>
      <w:r>
        <w:rPr>
          <w:spacing w:val="-2"/>
          <w:w w:val="105"/>
        </w:rPr>
        <w:t> </w:t>
      </w:r>
      <w:r>
        <w:rPr>
          <w:w w:val="105"/>
        </w:rPr>
        <w:t>moiety”. Stating</w:t>
      </w:r>
      <w:r>
        <w:rPr>
          <w:spacing w:val="-2"/>
          <w:w w:val="105"/>
        </w:rPr>
        <w:t> </w:t>
      </w:r>
      <w:r>
        <w:rPr>
          <w:w w:val="105"/>
        </w:rPr>
        <w:t>that all</w:t>
      </w:r>
      <w:r>
        <w:rPr>
          <w:spacing w:val="-4"/>
          <w:w w:val="105"/>
        </w:rPr>
        <w:t> </w:t>
      </w:r>
      <w:r>
        <w:rPr>
          <w:w w:val="105"/>
        </w:rPr>
        <w:t>PFAS compounds</w:t>
      </w:r>
      <w:r>
        <w:rPr>
          <w:spacing w:val="-4"/>
          <w:w w:val="105"/>
        </w:rPr>
        <w:t> </w:t>
      </w:r>
      <w:r>
        <w:rPr>
          <w:w w:val="105"/>
        </w:rPr>
        <w:t>are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same is</w:t>
      </w:r>
      <w:r>
        <w:rPr>
          <w:spacing w:val="-4"/>
          <w:w w:val="105"/>
        </w:rPr>
        <w:t> </w:t>
      </w:r>
      <w:r>
        <w:rPr>
          <w:w w:val="105"/>
        </w:rPr>
        <w:t>inaccurate.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1" w:after="0"/>
        <w:ind w:left="806" w:right="428" w:hanging="361"/>
        <w:jc w:val="left"/>
        <w:rPr>
          <w:rFonts w:ascii="Symbol" w:hAnsi="Symbol"/>
          <w:sz w:val="22"/>
        </w:rPr>
      </w:pPr>
      <w:r>
        <w:rPr>
          <w:sz w:val="22"/>
        </w:rPr>
        <w:t>Many media sources refer to PFAS as “forever” chemicals. This term is inaccurate when applied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broad</w:t>
      </w:r>
      <w:r>
        <w:rPr>
          <w:spacing w:val="-6"/>
          <w:sz w:val="22"/>
        </w:rPr>
        <w:t> </w:t>
      </w:r>
      <w:r>
        <w:rPr>
          <w:sz w:val="22"/>
        </w:rPr>
        <w:t>number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compounds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fit</w:t>
      </w:r>
      <w:r>
        <w:rPr>
          <w:spacing w:val="-5"/>
          <w:sz w:val="22"/>
        </w:rPr>
        <w:t> </w:t>
      </w:r>
      <w:r>
        <w:rPr>
          <w:sz w:val="22"/>
        </w:rPr>
        <w:t>under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PFAS</w:t>
      </w:r>
      <w:r>
        <w:rPr>
          <w:spacing w:val="-6"/>
          <w:sz w:val="22"/>
        </w:rPr>
        <w:t> </w:t>
      </w:r>
      <w:r>
        <w:rPr>
          <w:sz w:val="22"/>
        </w:rPr>
        <w:t>umbrella.</w:t>
      </w:r>
      <w:r>
        <w:rPr>
          <w:spacing w:val="-6"/>
          <w:sz w:val="22"/>
        </w:rPr>
        <w:t> </w:t>
      </w:r>
      <w:r>
        <w:rPr>
          <w:sz w:val="22"/>
        </w:rPr>
        <w:t>Certain</w:t>
      </w:r>
      <w:r>
        <w:rPr>
          <w:spacing w:val="-7"/>
          <w:sz w:val="22"/>
        </w:rPr>
        <w:t> </w:t>
      </w:r>
      <w:r>
        <w:rPr>
          <w:sz w:val="22"/>
        </w:rPr>
        <w:t>PFAS, such as HFOs, rapidly break down in the atmosphere as designed.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78" w:lineRule="exact" w:before="0" w:after="0"/>
        <w:ind w:left="805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Research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correct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identifying</w:t>
      </w:r>
      <w:r>
        <w:rPr>
          <w:spacing w:val="-9"/>
          <w:sz w:val="22"/>
        </w:rPr>
        <w:t> </w:t>
      </w:r>
      <w:r>
        <w:rPr>
          <w:sz w:val="22"/>
        </w:rPr>
        <w:t>several</w:t>
      </w:r>
      <w:r>
        <w:rPr>
          <w:spacing w:val="-5"/>
          <w:sz w:val="22"/>
        </w:rPr>
        <w:t> </w:t>
      </w:r>
      <w:r>
        <w:rPr>
          <w:sz w:val="22"/>
        </w:rPr>
        <w:t>PFAS</w:t>
      </w:r>
      <w:r>
        <w:rPr>
          <w:spacing w:val="-6"/>
          <w:sz w:val="22"/>
        </w:rPr>
        <w:t> </w:t>
      </w:r>
      <w:r>
        <w:rPr>
          <w:sz w:val="22"/>
        </w:rPr>
        <w:t>that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problematic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pose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risk</w:t>
      </w:r>
      <w:r>
        <w:rPr>
          <w:spacing w:val="-5"/>
          <w:sz w:val="22"/>
        </w:rPr>
        <w:t> the</w:t>
      </w:r>
    </w:p>
    <w:p>
      <w:pPr>
        <w:pStyle w:val="BodyText"/>
        <w:spacing w:before="2"/>
      </w:pPr>
      <w:r>
        <w:rPr/>
        <w:t>environment and to human health. Importantly, this research does not apply to all PFAS, and not</w:t>
      </w:r>
      <w:r>
        <w:rPr>
          <w:spacing w:val="-6"/>
        </w:rPr>
        <w:t> </w:t>
      </w:r>
      <w:r>
        <w:rPr/>
        <w:t>all</w:t>
      </w:r>
      <w:r>
        <w:rPr>
          <w:spacing w:val="-7"/>
        </w:rPr>
        <w:t> </w:t>
      </w:r>
      <w:r>
        <w:rPr/>
        <w:t>varieties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these</w:t>
      </w:r>
      <w:r>
        <w:rPr>
          <w:spacing w:val="-7"/>
        </w:rPr>
        <w:t> </w:t>
      </w:r>
      <w:r>
        <w:rPr/>
        <w:t>chemicals</w:t>
      </w:r>
      <w:r>
        <w:rPr>
          <w:spacing w:val="-8"/>
        </w:rPr>
        <w:t> </w:t>
      </w:r>
      <w:r>
        <w:rPr/>
        <w:t>share</w:t>
      </w:r>
      <w:r>
        <w:rPr>
          <w:spacing w:val="-7"/>
        </w:rPr>
        <w:t> </w:t>
      </w:r>
      <w:r>
        <w:rPr/>
        <w:t>these</w:t>
      </w:r>
      <w:r>
        <w:rPr>
          <w:spacing w:val="-7"/>
        </w:rPr>
        <w:t> </w:t>
      </w:r>
      <w:r>
        <w:rPr/>
        <w:t>risks.</w:t>
      </w:r>
      <w:r>
        <w:rPr>
          <w:spacing w:val="-8"/>
        </w:rPr>
        <w:t> </w:t>
      </w:r>
      <w:r>
        <w:rPr/>
        <w:t>PFAS</w:t>
      </w:r>
      <w:r>
        <w:rPr>
          <w:spacing w:val="-8"/>
        </w:rPr>
        <w:t> </w:t>
      </w:r>
      <w:r>
        <w:rPr/>
        <w:t>contamination</w:t>
      </w:r>
      <w:r>
        <w:rPr>
          <w:spacing w:val="-8"/>
        </w:rPr>
        <w:t> </w:t>
      </w:r>
      <w:r>
        <w:rPr/>
        <w:t>resulting</w:t>
      </w:r>
      <w:r>
        <w:rPr>
          <w:spacing w:val="-7"/>
        </w:rPr>
        <w:t> </w:t>
      </w:r>
      <w:r>
        <w:rPr/>
        <w:t>from</w:t>
      </w:r>
      <w:r>
        <w:rPr>
          <w:spacing w:val="-8"/>
        </w:rPr>
        <w:t> </w:t>
      </w:r>
      <w:r>
        <w:rPr/>
        <w:t>legacy industrial and commercial applications, such as firefighting foams, represents a genuine and complex environmental challenge requiring substantial resources to address.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0" w:after="0"/>
        <w:ind w:left="806" w:right="316" w:hanging="361"/>
        <w:jc w:val="left"/>
        <w:rPr>
          <w:rFonts w:ascii="Symbol" w:hAnsi="Symbol"/>
          <w:sz w:val="22"/>
        </w:rPr>
      </w:pPr>
      <w:r>
        <w:rPr>
          <w:sz w:val="22"/>
        </w:rPr>
        <w:t>PFAS</w:t>
      </w:r>
      <w:r>
        <w:rPr>
          <w:spacing w:val="-9"/>
          <w:sz w:val="22"/>
        </w:rPr>
        <w:t> </w:t>
      </w:r>
      <w:r>
        <w:rPr>
          <w:sz w:val="22"/>
        </w:rPr>
        <w:t>have</w:t>
      </w:r>
      <w:r>
        <w:rPr>
          <w:spacing w:val="-8"/>
          <w:sz w:val="22"/>
        </w:rPr>
        <w:t> </w:t>
      </w:r>
      <w:r>
        <w:rPr>
          <w:sz w:val="22"/>
        </w:rPr>
        <w:t>vastly</w:t>
      </w:r>
      <w:r>
        <w:rPr>
          <w:spacing w:val="-8"/>
          <w:sz w:val="22"/>
        </w:rPr>
        <w:t> </w:t>
      </w:r>
      <w:r>
        <w:rPr>
          <w:sz w:val="22"/>
        </w:rPr>
        <w:t>different</w:t>
      </w:r>
      <w:r>
        <w:rPr>
          <w:spacing w:val="-7"/>
          <w:sz w:val="22"/>
        </w:rPr>
        <w:t> </w:t>
      </w:r>
      <w:r>
        <w:rPr>
          <w:sz w:val="22"/>
        </w:rPr>
        <w:t>properties.</w:t>
      </w:r>
      <w:r>
        <w:rPr>
          <w:spacing w:val="-10"/>
          <w:sz w:val="22"/>
        </w:rPr>
        <w:t> </w:t>
      </w:r>
      <w:r>
        <w:rPr>
          <w:sz w:val="22"/>
        </w:rPr>
        <w:t>Many</w:t>
      </w:r>
      <w:r>
        <w:rPr>
          <w:spacing w:val="-8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not</w:t>
      </w:r>
      <w:r>
        <w:rPr>
          <w:spacing w:val="-7"/>
          <w:sz w:val="22"/>
        </w:rPr>
        <w:t> </w:t>
      </w:r>
      <w:r>
        <w:rPr>
          <w:sz w:val="22"/>
        </w:rPr>
        <w:t>dissolve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water</w:t>
      </w:r>
      <w:r>
        <w:rPr>
          <w:spacing w:val="-10"/>
          <w:sz w:val="22"/>
        </w:rPr>
        <w:t> </w:t>
      </w:r>
      <w:r>
        <w:rPr>
          <w:sz w:val="22"/>
        </w:rPr>
        <w:t>or</w:t>
      </w:r>
      <w:r>
        <w:rPr>
          <w:spacing w:val="-10"/>
          <w:sz w:val="22"/>
        </w:rPr>
        <w:t> </w:t>
      </w:r>
      <w:r>
        <w:rPr>
          <w:sz w:val="22"/>
        </w:rPr>
        <w:t>penetrate</w:t>
      </w:r>
      <w:r>
        <w:rPr>
          <w:spacing w:val="-8"/>
          <w:sz w:val="22"/>
        </w:rPr>
        <w:t> </w:t>
      </w:r>
      <w:r>
        <w:rPr>
          <w:sz w:val="22"/>
        </w:rPr>
        <w:t>living</w:t>
      </w:r>
      <w:r>
        <w:rPr>
          <w:spacing w:val="-8"/>
          <w:sz w:val="22"/>
        </w:rPr>
        <w:t> </w:t>
      </w:r>
      <w:r>
        <w:rPr>
          <w:sz w:val="22"/>
        </w:rPr>
        <w:t>cells, thus posing no threat to human health.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37" w:lineRule="auto" w:before="2" w:after="0"/>
        <w:ind w:left="806" w:right="516" w:hanging="361"/>
        <w:jc w:val="left"/>
        <w:rPr>
          <w:rFonts w:ascii="Symbol" w:hAnsi="Symbol"/>
          <w:sz w:val="22"/>
        </w:rPr>
      </w:pP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circulation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misleading</w:t>
      </w:r>
      <w:r>
        <w:rPr>
          <w:spacing w:val="-8"/>
          <w:sz w:val="22"/>
        </w:rPr>
        <w:t> </w:t>
      </w:r>
      <w:r>
        <w:rPr>
          <w:sz w:val="22"/>
        </w:rPr>
        <w:t>or</w:t>
      </w:r>
      <w:r>
        <w:rPr>
          <w:spacing w:val="-10"/>
          <w:sz w:val="22"/>
        </w:rPr>
        <w:t> </w:t>
      </w:r>
      <w:r>
        <w:rPr>
          <w:sz w:val="22"/>
        </w:rPr>
        <w:t>inaccurate</w:t>
      </w:r>
      <w:r>
        <w:rPr>
          <w:spacing w:val="-9"/>
          <w:sz w:val="22"/>
        </w:rPr>
        <w:t> </w:t>
      </w:r>
      <w:r>
        <w:rPr>
          <w:sz w:val="22"/>
        </w:rPr>
        <w:t>information</w:t>
      </w:r>
      <w:r>
        <w:rPr>
          <w:spacing w:val="-9"/>
          <w:sz w:val="22"/>
        </w:rPr>
        <w:t> </w:t>
      </w:r>
      <w:r>
        <w:rPr>
          <w:sz w:val="22"/>
        </w:rPr>
        <w:t>undermines</w:t>
      </w:r>
      <w:r>
        <w:rPr>
          <w:spacing w:val="-9"/>
          <w:sz w:val="22"/>
        </w:rPr>
        <w:t> </w:t>
      </w:r>
      <w:r>
        <w:rPr>
          <w:sz w:val="22"/>
        </w:rPr>
        <w:t>effective</w:t>
      </w:r>
      <w:r>
        <w:rPr>
          <w:spacing w:val="-9"/>
          <w:sz w:val="22"/>
        </w:rPr>
        <w:t> </w:t>
      </w:r>
      <w:r>
        <w:rPr>
          <w:sz w:val="22"/>
        </w:rPr>
        <w:t>responses</w:t>
      </w:r>
      <w:r>
        <w:rPr>
          <w:spacing w:val="-9"/>
          <w:sz w:val="22"/>
        </w:rPr>
        <w:t> </w:t>
      </w:r>
      <w:r>
        <w:rPr>
          <w:sz w:val="22"/>
        </w:rPr>
        <w:t>by diverting attention and resources toward PFAS compounds that pose little or no risk.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80" w:lineRule="exact" w:before="0" w:after="0"/>
        <w:ind w:left="805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Labelling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PFAS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“highly</w:t>
      </w:r>
      <w:r>
        <w:rPr>
          <w:spacing w:val="-5"/>
          <w:sz w:val="22"/>
        </w:rPr>
        <w:t> </w:t>
      </w:r>
      <w:r>
        <w:rPr>
          <w:sz w:val="22"/>
        </w:rPr>
        <w:t>toxic”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also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inaccurate.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0" w:after="0"/>
        <w:ind w:left="806" w:right="241" w:hanging="361"/>
        <w:jc w:val="both"/>
        <w:rPr>
          <w:rFonts w:ascii="Symbol" w:hAnsi="Symbol"/>
          <w:sz w:val="22"/>
        </w:rPr>
      </w:pPr>
      <w:r>
        <w:rPr>
          <w:sz w:val="22"/>
        </w:rPr>
        <w:t>PFAS</w:t>
      </w:r>
      <w:r>
        <w:rPr>
          <w:spacing w:val="-8"/>
          <w:sz w:val="22"/>
        </w:rPr>
        <w:t> </w:t>
      </w:r>
      <w:r>
        <w:rPr>
          <w:sz w:val="22"/>
        </w:rPr>
        <w:t>have</w:t>
      </w:r>
      <w:r>
        <w:rPr>
          <w:spacing w:val="-7"/>
          <w:sz w:val="22"/>
        </w:rPr>
        <w:t> </w:t>
      </w:r>
      <w:r>
        <w:rPr>
          <w:sz w:val="22"/>
        </w:rPr>
        <w:t>been</w:t>
      </w:r>
      <w:r>
        <w:rPr>
          <w:spacing w:val="-8"/>
          <w:sz w:val="22"/>
        </w:rPr>
        <w:t> </w:t>
      </w:r>
      <w:r>
        <w:rPr>
          <w:sz w:val="22"/>
        </w:rPr>
        <w:t>used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medicine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decades,</w:t>
      </w:r>
      <w:r>
        <w:rPr>
          <w:spacing w:val="-7"/>
          <w:sz w:val="22"/>
        </w:rPr>
        <w:t> </w:t>
      </w:r>
      <w:r>
        <w:rPr>
          <w:sz w:val="22"/>
        </w:rPr>
        <w:t>including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8"/>
          <w:sz w:val="22"/>
        </w:rPr>
        <w:t> </w:t>
      </w:r>
      <w:r>
        <w:rPr>
          <w:sz w:val="22"/>
        </w:rPr>
        <w:t>lifesaving</w:t>
      </w:r>
      <w:r>
        <w:rPr>
          <w:spacing w:val="-7"/>
          <w:sz w:val="22"/>
        </w:rPr>
        <w:t> </w:t>
      </w:r>
      <w:r>
        <w:rPr>
          <w:sz w:val="22"/>
        </w:rPr>
        <w:t>treatments</w:t>
      </w:r>
      <w:r>
        <w:rPr>
          <w:spacing w:val="-9"/>
          <w:sz w:val="22"/>
        </w:rPr>
        <w:t> </w:t>
      </w:r>
      <w:r>
        <w:rPr>
          <w:sz w:val="22"/>
        </w:rPr>
        <w:t>like</w:t>
      </w:r>
      <w:r>
        <w:rPr>
          <w:spacing w:val="-7"/>
          <w:sz w:val="22"/>
        </w:rPr>
        <w:t> </w:t>
      </w:r>
      <w:r>
        <w:rPr>
          <w:sz w:val="22"/>
        </w:rPr>
        <w:t>Paxlovid, Lipitor, Flonase, surgical lubricants, and asthma inhalers.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2" w:after="0"/>
        <w:ind w:left="806" w:right="293" w:hanging="361"/>
        <w:jc w:val="both"/>
        <w:rPr>
          <w:rFonts w:ascii="Symbol" w:hAnsi="Symbol"/>
          <w:sz w:val="22"/>
        </w:rPr>
      </w:pPr>
      <w:r>
        <w:rPr>
          <w:sz w:val="22"/>
        </w:rPr>
        <w:t>Fluoro</w:t>
      </w:r>
      <w:r>
        <w:rPr>
          <w:spacing w:val="-7"/>
          <w:sz w:val="22"/>
        </w:rPr>
        <w:t> </w:t>
      </w:r>
      <w:r>
        <w:rPr>
          <w:sz w:val="22"/>
        </w:rPr>
        <w:t>polymers</w:t>
      </w:r>
      <w:r>
        <w:rPr>
          <w:spacing w:val="-8"/>
          <w:sz w:val="22"/>
        </w:rPr>
        <w:t> </w:t>
      </w:r>
      <w:r>
        <w:rPr>
          <w:sz w:val="22"/>
        </w:rPr>
        <w:t>like</w:t>
      </w:r>
      <w:r>
        <w:rPr>
          <w:spacing w:val="-6"/>
          <w:sz w:val="22"/>
        </w:rPr>
        <w:t> </w:t>
      </w:r>
      <w:r>
        <w:rPr>
          <w:sz w:val="22"/>
        </w:rPr>
        <w:t>PTFE</w:t>
      </w:r>
      <w:r>
        <w:rPr>
          <w:spacing w:val="-8"/>
          <w:sz w:val="22"/>
        </w:rPr>
        <w:t> </w:t>
      </w:r>
      <w:r>
        <w:rPr>
          <w:sz w:val="22"/>
        </w:rPr>
        <w:t>(Teflon)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widely</w:t>
      </w:r>
      <w:r>
        <w:rPr>
          <w:spacing w:val="-6"/>
          <w:sz w:val="22"/>
        </w:rPr>
        <w:t> </w:t>
      </w:r>
      <w:r>
        <w:rPr>
          <w:sz w:val="22"/>
        </w:rPr>
        <w:t>used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RACHP</w:t>
      </w:r>
      <w:r>
        <w:rPr>
          <w:spacing w:val="-5"/>
          <w:sz w:val="22"/>
        </w:rPr>
        <w:t> </w:t>
      </w:r>
      <w:r>
        <w:rPr>
          <w:sz w:val="22"/>
        </w:rPr>
        <w:t>industry</w:t>
      </w:r>
      <w:r>
        <w:rPr>
          <w:spacing w:val="-6"/>
          <w:sz w:val="22"/>
        </w:rPr>
        <w:t> </w:t>
      </w:r>
      <w:r>
        <w:rPr>
          <w:sz w:val="22"/>
        </w:rPr>
        <w:t>due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their</w:t>
      </w:r>
      <w:r>
        <w:rPr>
          <w:spacing w:val="-8"/>
          <w:sz w:val="22"/>
        </w:rPr>
        <w:t> </w:t>
      </w:r>
      <w:r>
        <w:rPr>
          <w:sz w:val="22"/>
        </w:rPr>
        <w:t>chemical resistance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mechanical</w:t>
      </w:r>
      <w:r>
        <w:rPr>
          <w:spacing w:val="-4"/>
          <w:sz w:val="22"/>
        </w:rPr>
        <w:t> </w:t>
      </w:r>
      <w:r>
        <w:rPr>
          <w:sz w:val="22"/>
        </w:rPr>
        <w:t>properties.</w:t>
      </w:r>
      <w:r>
        <w:rPr>
          <w:spacing w:val="-5"/>
          <w:sz w:val="22"/>
        </w:rPr>
        <w:t> </w:t>
      </w:r>
      <w:r>
        <w:rPr>
          <w:sz w:val="22"/>
        </w:rPr>
        <w:t>Usage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linked</w:t>
      </w:r>
      <w:r>
        <w:rPr>
          <w:spacing w:val="-3"/>
          <w:sz w:val="22"/>
        </w:rPr>
        <w:t> </w:t>
      </w:r>
      <w:r>
        <w:rPr>
          <w:sz w:val="22"/>
        </w:rPr>
        <w:t>to bearings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compressors,</w:t>
      </w:r>
      <w:r>
        <w:rPr>
          <w:spacing w:val="-1"/>
          <w:sz w:val="22"/>
        </w:rPr>
        <w:t> </w:t>
      </w:r>
      <w:r>
        <w:rPr>
          <w:sz w:val="22"/>
        </w:rPr>
        <w:t>sealings</w:t>
      </w:r>
      <w:r>
        <w:rPr>
          <w:spacing w:val="-5"/>
          <w:sz w:val="22"/>
        </w:rPr>
        <w:t> </w:t>
      </w:r>
      <w:r>
        <w:rPr>
          <w:sz w:val="22"/>
        </w:rPr>
        <w:t>in valves and is seen as main premise for designing energy efficient equipment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3" w:after="0"/>
        <w:ind w:left="806" w:right="250" w:hanging="361"/>
        <w:jc w:val="left"/>
        <w:rPr>
          <w:rFonts w:ascii="Symbol" w:hAnsi="Symbol"/>
          <w:sz w:val="22"/>
        </w:rPr>
      </w:pP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variety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PFAS</w:t>
      </w:r>
      <w:r>
        <w:rPr>
          <w:spacing w:val="-5"/>
          <w:sz w:val="22"/>
        </w:rPr>
        <w:t> </w:t>
      </w:r>
      <w:r>
        <w:rPr>
          <w:sz w:val="22"/>
        </w:rPr>
        <w:t>also</w:t>
      </w:r>
      <w:r>
        <w:rPr>
          <w:spacing w:val="-5"/>
          <w:sz w:val="22"/>
        </w:rPr>
        <w:t> </w:t>
      </w:r>
      <w:r>
        <w:rPr>
          <w:sz w:val="22"/>
        </w:rPr>
        <w:t>exist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broad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products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industries.</w:t>
      </w:r>
      <w:r>
        <w:rPr>
          <w:spacing w:val="-5"/>
          <w:sz w:val="22"/>
        </w:rPr>
        <w:t> </w:t>
      </w: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important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specific when</w:t>
      </w:r>
      <w:r>
        <w:rPr>
          <w:spacing w:val="-1"/>
          <w:sz w:val="22"/>
        </w:rPr>
        <w:t> </w:t>
      </w:r>
      <w:r>
        <w:rPr>
          <w:sz w:val="22"/>
        </w:rPr>
        <w:t>addressing concern</w:t>
      </w:r>
      <w:r>
        <w:rPr>
          <w:spacing w:val="-1"/>
          <w:sz w:val="22"/>
        </w:rPr>
        <w:t> </w:t>
      </w:r>
      <w:r>
        <w:rPr>
          <w:sz w:val="22"/>
        </w:rPr>
        <w:t>around</w:t>
      </w:r>
      <w:r>
        <w:rPr>
          <w:spacing w:val="-1"/>
          <w:sz w:val="22"/>
        </w:rPr>
        <w:t> </w:t>
      </w:r>
      <w:r>
        <w:rPr>
          <w:sz w:val="22"/>
        </w:rPr>
        <w:t>PFAS, so</w:t>
      </w:r>
      <w:r>
        <w:rPr>
          <w:spacing w:val="-1"/>
          <w:sz w:val="22"/>
        </w:rPr>
        <w:t> </w:t>
      </w:r>
      <w:r>
        <w:rPr>
          <w:sz w:val="22"/>
        </w:rPr>
        <w:t>that specific varieties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products</w:t>
      </w:r>
      <w:r>
        <w:rPr>
          <w:spacing w:val="-2"/>
          <w:sz w:val="22"/>
        </w:rPr>
        <w:t> </w:t>
      </w:r>
      <w:r>
        <w:rPr>
          <w:sz w:val="22"/>
        </w:rPr>
        <w:t>that present a potential harm can be regulated and their harm mitigated.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2"/>
        </w:rPr>
        <w:sectPr>
          <w:headerReference w:type="default" r:id="rId5"/>
          <w:type w:val="continuous"/>
          <w:pgSz w:w="11900" w:h="16840"/>
          <w:pgMar w:header="951" w:footer="0" w:top="1920" w:bottom="280" w:left="1275" w:right="1275"/>
          <w:pgNumType w:start="1"/>
        </w:sectPr>
      </w:pPr>
    </w:p>
    <w:p>
      <w:pPr>
        <w:spacing w:before="88"/>
        <w:ind w:left="85" w:right="0" w:firstLine="0"/>
        <w:jc w:val="left"/>
        <w:rPr>
          <w:sz w:val="24"/>
        </w:rPr>
      </w:pPr>
      <w:r>
        <w:rPr>
          <w:sz w:val="24"/>
          <w:u w:val="single"/>
        </w:rPr>
        <w:t>Some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facts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on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Trifluoroacetic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acid</w:t>
      </w:r>
      <w:r>
        <w:rPr>
          <w:spacing w:val="-4"/>
          <w:sz w:val="24"/>
          <w:u w:val="single"/>
        </w:rPr>
        <w:t> </w:t>
      </w:r>
      <w:r>
        <w:rPr>
          <w:spacing w:val="-2"/>
          <w:sz w:val="24"/>
          <w:u w:val="single"/>
        </w:rPr>
        <w:t>(TFA)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120" w:after="0"/>
        <w:ind w:left="806" w:right="301" w:hanging="361"/>
        <w:jc w:val="left"/>
        <w:rPr>
          <w:rFonts w:ascii="Symbol" w:hAnsi="Symbol"/>
          <w:sz w:val="22"/>
        </w:rPr>
      </w:pPr>
      <w:r>
        <w:rPr>
          <w:sz w:val="22"/>
        </w:rPr>
        <w:t>HFOs</w:t>
      </w:r>
      <w:r>
        <w:rPr>
          <w:spacing w:val="-7"/>
          <w:sz w:val="22"/>
        </w:rPr>
        <w:t> </w:t>
      </w:r>
      <w:r>
        <w:rPr>
          <w:sz w:val="22"/>
        </w:rPr>
        <w:t>break</w:t>
      </w:r>
      <w:r>
        <w:rPr>
          <w:spacing w:val="-6"/>
          <w:sz w:val="22"/>
        </w:rPr>
        <w:t> </w:t>
      </w:r>
      <w:r>
        <w:rPr>
          <w:sz w:val="22"/>
        </w:rPr>
        <w:t>down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environment</w:t>
      </w:r>
      <w:r>
        <w:rPr>
          <w:spacing w:val="-5"/>
          <w:sz w:val="22"/>
        </w:rPr>
        <w:t> </w:t>
      </w:r>
      <w:r>
        <w:rPr>
          <w:sz w:val="22"/>
        </w:rPr>
        <w:t>within</w:t>
      </w:r>
      <w:r>
        <w:rPr>
          <w:spacing w:val="-7"/>
          <w:sz w:val="22"/>
        </w:rPr>
        <w:t> </w:t>
      </w:r>
      <w:r>
        <w:rPr>
          <w:sz w:val="22"/>
        </w:rPr>
        <w:t>10-26</w:t>
      </w:r>
      <w:r>
        <w:rPr>
          <w:spacing w:val="-7"/>
          <w:sz w:val="22"/>
        </w:rPr>
        <w:t> </w:t>
      </w:r>
      <w:r>
        <w:rPr>
          <w:sz w:val="22"/>
        </w:rPr>
        <w:t>days,</w:t>
      </w:r>
      <w:r>
        <w:rPr>
          <w:spacing w:val="-1"/>
          <w:sz w:val="22"/>
        </w:rPr>
        <w:t> </w:t>
      </w:r>
      <w:r>
        <w:rPr>
          <w:sz w:val="22"/>
        </w:rPr>
        <w:t>leading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their</w:t>
      </w:r>
      <w:r>
        <w:rPr>
          <w:spacing w:val="-7"/>
          <w:sz w:val="22"/>
        </w:rPr>
        <w:t> </w:t>
      </w:r>
      <w:r>
        <w:rPr>
          <w:sz w:val="22"/>
        </w:rPr>
        <w:t>low-global</w:t>
      </w:r>
      <w:r>
        <w:rPr>
          <w:spacing w:val="-6"/>
          <w:sz w:val="22"/>
        </w:rPr>
        <w:t> </w:t>
      </w:r>
      <w:r>
        <w:rPr>
          <w:sz w:val="22"/>
        </w:rPr>
        <w:t>warming potential (GWP) and low environmental impact.</w:t>
      </w:r>
      <w:r>
        <w:rPr>
          <w:spacing w:val="40"/>
          <w:sz w:val="22"/>
        </w:rPr>
        <w:t> </w:t>
      </w:r>
      <w:r>
        <w:rPr>
          <w:sz w:val="22"/>
        </w:rPr>
        <w:t>One of the breakdown products of some HFOs is TFA.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78" w:lineRule="exact" w:before="0" w:after="0"/>
        <w:ind w:left="805" w:right="0" w:hanging="360"/>
        <w:jc w:val="left"/>
        <w:rPr>
          <w:rFonts w:ascii="Symbol" w:hAnsi="Symbol"/>
          <w:sz w:val="22"/>
        </w:rPr>
      </w:pPr>
      <w:r>
        <w:rPr>
          <w:sz w:val="22"/>
        </w:rPr>
        <w:t>TFA</w:t>
      </w:r>
      <w:r>
        <w:rPr>
          <w:spacing w:val="-10"/>
          <w:sz w:val="22"/>
        </w:rPr>
        <w:t> </w:t>
      </w:r>
      <w:r>
        <w:rPr>
          <w:sz w:val="22"/>
        </w:rPr>
        <w:t>does</w:t>
      </w:r>
      <w:r>
        <w:rPr>
          <w:spacing w:val="-5"/>
          <w:sz w:val="22"/>
        </w:rPr>
        <w:t> </w:t>
      </w:r>
      <w:r>
        <w:rPr>
          <w:sz w:val="22"/>
        </w:rPr>
        <w:t>not</w:t>
      </w:r>
      <w:r>
        <w:rPr>
          <w:spacing w:val="-4"/>
          <w:sz w:val="22"/>
        </w:rPr>
        <w:t> </w:t>
      </w:r>
      <w:r>
        <w:rPr>
          <w:sz w:val="22"/>
        </w:rPr>
        <w:t>bioaccumulate,</w:t>
      </w:r>
      <w:r>
        <w:rPr>
          <w:spacing w:val="-5"/>
          <w:sz w:val="22"/>
        </w:rPr>
        <w:t> </w:t>
      </w:r>
      <w:r>
        <w:rPr>
          <w:sz w:val="22"/>
        </w:rPr>
        <w:t>bio-magnify,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non-toxic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levels</w:t>
      </w:r>
      <w:r>
        <w:rPr>
          <w:spacing w:val="-7"/>
          <w:sz w:val="22"/>
        </w:rPr>
        <w:t> </w:t>
      </w:r>
      <w:r>
        <w:rPr>
          <w:sz w:val="22"/>
        </w:rPr>
        <w:t>seen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environment.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0" w:after="0"/>
        <w:ind w:left="806" w:right="306" w:hanging="361"/>
        <w:jc w:val="left"/>
        <w:rPr>
          <w:rFonts w:ascii="Symbol" w:hAnsi="Symbol"/>
          <w:sz w:val="22"/>
        </w:rPr>
      </w:pP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research</w:t>
      </w:r>
      <w:r>
        <w:rPr>
          <w:spacing w:val="-9"/>
          <w:sz w:val="22"/>
        </w:rPr>
        <w:t> </w:t>
      </w:r>
      <w:r>
        <w:rPr>
          <w:sz w:val="22"/>
        </w:rPr>
        <w:t>on</w:t>
      </w:r>
      <w:r>
        <w:rPr>
          <w:spacing w:val="-9"/>
          <w:sz w:val="22"/>
        </w:rPr>
        <w:t> </w:t>
      </w:r>
      <w:r>
        <w:rPr>
          <w:sz w:val="22"/>
        </w:rPr>
        <w:t>TFA</w:t>
      </w:r>
      <w:r>
        <w:rPr>
          <w:spacing w:val="-11"/>
          <w:sz w:val="22"/>
        </w:rPr>
        <w:t> </w:t>
      </w:r>
      <w:r>
        <w:rPr>
          <w:sz w:val="22"/>
        </w:rPr>
        <w:t>is</w:t>
      </w:r>
      <w:r>
        <w:rPr>
          <w:spacing w:val="-10"/>
          <w:sz w:val="22"/>
        </w:rPr>
        <w:t> </w:t>
      </w:r>
      <w:r>
        <w:rPr>
          <w:sz w:val="22"/>
        </w:rPr>
        <w:t>extensive.</w:t>
      </w:r>
      <w:r>
        <w:rPr>
          <w:spacing w:val="-9"/>
          <w:sz w:val="22"/>
        </w:rPr>
        <w:t> </w:t>
      </w:r>
      <w:r>
        <w:rPr>
          <w:sz w:val="22"/>
        </w:rPr>
        <w:t>Multiple</w:t>
      </w:r>
      <w:r>
        <w:rPr>
          <w:spacing w:val="-8"/>
          <w:sz w:val="22"/>
        </w:rPr>
        <w:t> </w:t>
      </w:r>
      <w:r>
        <w:rPr>
          <w:sz w:val="22"/>
        </w:rPr>
        <w:t>evaluations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peer-reviewed</w:t>
      </w:r>
      <w:r>
        <w:rPr>
          <w:spacing w:val="-9"/>
          <w:sz w:val="22"/>
        </w:rPr>
        <w:t> </w:t>
      </w:r>
      <w:r>
        <w:rPr>
          <w:sz w:val="22"/>
        </w:rPr>
        <w:t>literature</w:t>
      </w:r>
      <w:r>
        <w:rPr>
          <w:spacing w:val="-8"/>
          <w:sz w:val="22"/>
        </w:rPr>
        <w:t> </w:t>
      </w:r>
      <w:r>
        <w:rPr>
          <w:sz w:val="22"/>
        </w:rPr>
        <w:t>over</w:t>
      </w:r>
      <w:r>
        <w:rPr>
          <w:spacing w:val="-10"/>
          <w:sz w:val="22"/>
        </w:rPr>
        <w:t> </w:t>
      </w:r>
      <w:r>
        <w:rPr>
          <w:sz w:val="22"/>
        </w:rPr>
        <w:t>more than 20 years have consistently concluded that current concentrations of TFA from the</w:t>
      </w:r>
    </w:p>
    <w:p>
      <w:pPr>
        <w:pStyle w:val="BodyText"/>
        <w:spacing w:line="268" w:lineRule="exact" w:before="3"/>
      </w:pPr>
      <w:r>
        <w:rPr/>
        <w:t>degradation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HCFCs</w:t>
      </w:r>
      <w:r>
        <w:rPr>
          <w:spacing w:val="-4"/>
        </w:rPr>
        <w:t> </w:t>
      </w:r>
      <w:r>
        <w:rPr/>
        <w:t>HFCs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HFOs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2"/>
        </w:rPr>
        <w:t> </w:t>
      </w:r>
      <w:r>
        <w:rPr/>
        <w:t>present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risk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humans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2"/>
        </w:rPr>
        <w:t>environment.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37" w:lineRule="auto" w:before="2" w:after="0"/>
        <w:ind w:left="806" w:right="140" w:hanging="361"/>
        <w:jc w:val="left"/>
        <w:rPr>
          <w:rFonts w:ascii="Symbol" w:hAnsi="Symbol"/>
          <w:sz w:val="22"/>
        </w:rPr>
      </w:pPr>
      <w:r>
        <w:rPr>
          <w:sz w:val="22"/>
        </w:rPr>
        <w:t>TFA</w:t>
      </w:r>
      <w:r>
        <w:rPr>
          <w:spacing w:val="-10"/>
          <w:sz w:val="22"/>
        </w:rPr>
        <w:t> </w:t>
      </w:r>
      <w:r>
        <w:rPr>
          <w:sz w:val="22"/>
        </w:rPr>
        <w:t>is</w:t>
      </w:r>
      <w:r>
        <w:rPr>
          <w:spacing w:val="-9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classified</w:t>
      </w:r>
      <w:r>
        <w:rPr>
          <w:spacing w:val="-8"/>
          <w:sz w:val="22"/>
        </w:rPr>
        <w:t> </w:t>
      </w:r>
      <w:r>
        <w:rPr>
          <w:sz w:val="22"/>
        </w:rPr>
        <w:t>as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carcinogen,</w:t>
      </w:r>
      <w:r>
        <w:rPr>
          <w:spacing w:val="-7"/>
          <w:sz w:val="22"/>
        </w:rPr>
        <w:t> </w:t>
      </w:r>
      <w:r>
        <w:rPr>
          <w:sz w:val="22"/>
        </w:rPr>
        <w:t>mutagen,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z w:val="22"/>
        </w:rPr>
        <w:t>reproductive-developmental</w:t>
      </w:r>
      <w:r>
        <w:rPr>
          <w:spacing w:val="-8"/>
          <w:sz w:val="22"/>
        </w:rPr>
        <w:t> </w:t>
      </w:r>
      <w:r>
        <w:rPr>
          <w:sz w:val="22"/>
        </w:rPr>
        <w:t>toxicant</w:t>
      </w:r>
      <w:r>
        <w:rPr>
          <w:spacing w:val="-6"/>
          <w:sz w:val="22"/>
        </w:rPr>
        <w:t> </w:t>
      </w:r>
      <w:r>
        <w:rPr>
          <w:sz w:val="22"/>
        </w:rPr>
        <w:t>per</w:t>
      </w:r>
      <w:r>
        <w:rPr>
          <w:spacing w:val="-9"/>
          <w:sz w:val="22"/>
        </w:rPr>
        <w:t> </w:t>
      </w:r>
      <w:r>
        <w:rPr>
          <w:sz w:val="22"/>
        </w:rPr>
        <w:t>the Globally Harmonised System of Classification and Labelling of Chemicals (GHS) guideline.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300" w:lineRule="exact" w:before="0" w:after="0"/>
        <w:ind w:left="805" w:right="0" w:hanging="360"/>
        <w:jc w:val="left"/>
        <w:rPr>
          <w:rFonts w:ascii="Symbol" w:hAnsi="Symbol"/>
          <w:sz w:val="24"/>
        </w:rPr>
      </w:pPr>
      <w:r>
        <w:rPr>
          <w:sz w:val="22"/>
        </w:rPr>
        <w:t>TFA</w:t>
      </w:r>
      <w:r>
        <w:rPr>
          <w:spacing w:val="-10"/>
          <w:sz w:val="22"/>
        </w:rPr>
        <w:t> </w:t>
      </w:r>
      <w:r>
        <w:rPr>
          <w:sz w:val="22"/>
        </w:rPr>
        <w:t>has</w:t>
      </w:r>
      <w:r>
        <w:rPr>
          <w:spacing w:val="-6"/>
          <w:sz w:val="22"/>
        </w:rPr>
        <w:t> </w:t>
      </w:r>
      <w:r>
        <w:rPr>
          <w:sz w:val="22"/>
        </w:rPr>
        <w:t>been</w:t>
      </w:r>
      <w:r>
        <w:rPr>
          <w:spacing w:val="-6"/>
          <w:sz w:val="22"/>
        </w:rPr>
        <w:t> </w:t>
      </w:r>
      <w:r>
        <w:rPr>
          <w:sz w:val="22"/>
        </w:rPr>
        <w:t>present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our</w:t>
      </w:r>
      <w:r>
        <w:rPr>
          <w:spacing w:val="-6"/>
          <w:sz w:val="22"/>
        </w:rPr>
        <w:t> </w:t>
      </w:r>
      <w:r>
        <w:rPr>
          <w:sz w:val="22"/>
        </w:rPr>
        <w:t>oceanic</w:t>
      </w:r>
      <w:r>
        <w:rPr>
          <w:spacing w:val="-3"/>
          <w:sz w:val="22"/>
        </w:rPr>
        <w:t> </w:t>
      </w:r>
      <w:r>
        <w:rPr>
          <w:sz w:val="22"/>
        </w:rPr>
        <w:t>environment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7"/>
          <w:sz w:val="22"/>
        </w:rPr>
        <w:t> </w:t>
      </w:r>
      <w:r>
        <w:rPr>
          <w:sz w:val="22"/>
        </w:rPr>
        <w:t>thousands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years,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evidence</w:t>
      </w:r>
    </w:p>
    <w:p>
      <w:pPr>
        <w:pStyle w:val="BodyText"/>
        <w:spacing w:before="1"/>
        <w:ind w:right="111"/>
      </w:pPr>
      <w:r>
        <w:rPr/>
        <w:t>suggests</w:t>
      </w:r>
      <w:r>
        <w:rPr>
          <w:spacing w:val="-7"/>
        </w:rPr>
        <w:t> </w:t>
      </w:r>
      <w:r>
        <w:rPr/>
        <w:t>that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majority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TFA</w:t>
      </w:r>
      <w:r>
        <w:rPr>
          <w:spacing w:val="-8"/>
        </w:rPr>
        <w:t> </w:t>
      </w:r>
      <w:r>
        <w:rPr/>
        <w:t>comes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natural</w:t>
      </w:r>
      <w:r>
        <w:rPr>
          <w:spacing w:val="-6"/>
        </w:rPr>
        <w:t> </w:t>
      </w:r>
      <w:r>
        <w:rPr/>
        <w:t>processes.</w:t>
      </w:r>
      <w:r>
        <w:rPr>
          <w:spacing w:val="40"/>
        </w:rPr>
        <w:t> </w:t>
      </w:r>
      <w:r>
        <w:rPr/>
        <w:t>Current</w:t>
      </w:r>
      <w:r>
        <w:rPr>
          <w:spacing w:val="-4"/>
        </w:rPr>
        <w:t> </w:t>
      </w:r>
      <w:r>
        <w:rPr/>
        <w:t>evidence</w:t>
      </w:r>
      <w:r>
        <w:rPr>
          <w:spacing w:val="-5"/>
        </w:rPr>
        <w:t> </w:t>
      </w:r>
      <w:r>
        <w:rPr/>
        <w:t>suggests TFA is not of high concern.</w:t>
      </w:r>
    </w:p>
    <w:p>
      <w:pPr>
        <w:pStyle w:val="BodyText"/>
        <w:spacing w:before="23"/>
        <w:ind w:left="0"/>
      </w:pPr>
    </w:p>
    <w:p>
      <w:pPr>
        <w:spacing w:before="0"/>
        <w:ind w:left="85" w:right="0" w:firstLine="0"/>
        <w:jc w:val="left"/>
        <w:rPr>
          <w:rFonts w:ascii="Segoe UI"/>
          <w:sz w:val="21"/>
        </w:rPr>
      </w:pPr>
      <w:r>
        <w:rPr>
          <w:rFonts w:ascii="Segoe UI"/>
          <w:sz w:val="21"/>
          <w:u w:val="single"/>
        </w:rPr>
        <w:t>Restrictions</w:t>
      </w:r>
      <w:r>
        <w:rPr>
          <w:rFonts w:ascii="Segoe UI"/>
          <w:spacing w:val="-6"/>
          <w:sz w:val="21"/>
          <w:u w:val="single"/>
        </w:rPr>
        <w:t> </w:t>
      </w:r>
      <w:r>
        <w:rPr>
          <w:rFonts w:ascii="Segoe UI"/>
          <w:sz w:val="21"/>
          <w:u w:val="single"/>
        </w:rPr>
        <w:t>on</w:t>
      </w:r>
      <w:r>
        <w:rPr>
          <w:rFonts w:ascii="Segoe UI"/>
          <w:spacing w:val="-9"/>
          <w:sz w:val="21"/>
          <w:u w:val="single"/>
        </w:rPr>
        <w:t> </w:t>
      </w:r>
      <w:r>
        <w:rPr>
          <w:rFonts w:ascii="Segoe UI"/>
          <w:sz w:val="21"/>
          <w:u w:val="single"/>
        </w:rPr>
        <w:t>PFAS</w:t>
      </w:r>
      <w:r>
        <w:rPr>
          <w:rFonts w:ascii="Segoe UI"/>
          <w:spacing w:val="-8"/>
          <w:sz w:val="21"/>
          <w:u w:val="single"/>
        </w:rPr>
        <w:t> </w:t>
      </w:r>
      <w:r>
        <w:rPr>
          <w:rFonts w:ascii="Segoe UI"/>
          <w:sz w:val="21"/>
          <w:u w:val="single"/>
        </w:rPr>
        <w:t>and</w:t>
      </w:r>
      <w:r>
        <w:rPr>
          <w:rFonts w:ascii="Segoe UI"/>
          <w:spacing w:val="-5"/>
          <w:sz w:val="21"/>
          <w:u w:val="single"/>
        </w:rPr>
        <w:t> </w:t>
      </w:r>
      <w:r>
        <w:rPr>
          <w:rFonts w:ascii="Segoe UI"/>
          <w:sz w:val="21"/>
          <w:u w:val="single"/>
        </w:rPr>
        <w:t>TFA</w:t>
      </w:r>
      <w:r>
        <w:rPr>
          <w:rFonts w:ascii="Segoe UI"/>
          <w:spacing w:val="-2"/>
          <w:sz w:val="21"/>
          <w:u w:val="single"/>
        </w:rPr>
        <w:t> </w:t>
      </w:r>
      <w:r>
        <w:rPr>
          <w:rFonts w:ascii="Segoe UI"/>
          <w:sz w:val="21"/>
          <w:u w:val="single"/>
        </w:rPr>
        <w:t>impacting</w:t>
      </w:r>
      <w:r>
        <w:rPr>
          <w:rFonts w:ascii="Segoe UI"/>
          <w:spacing w:val="-5"/>
          <w:sz w:val="21"/>
          <w:u w:val="single"/>
        </w:rPr>
        <w:t> </w:t>
      </w:r>
      <w:r>
        <w:rPr>
          <w:rFonts w:ascii="Segoe UI"/>
          <w:sz w:val="21"/>
          <w:u w:val="single"/>
        </w:rPr>
        <w:t>the</w:t>
      </w:r>
      <w:r>
        <w:rPr>
          <w:rFonts w:ascii="Segoe UI"/>
          <w:spacing w:val="-11"/>
          <w:sz w:val="21"/>
          <w:u w:val="single"/>
        </w:rPr>
        <w:t> </w:t>
      </w:r>
      <w:r>
        <w:rPr>
          <w:rFonts w:ascii="Segoe UI"/>
          <w:sz w:val="21"/>
          <w:u w:val="single"/>
        </w:rPr>
        <w:t>RAC</w:t>
      </w:r>
      <w:r>
        <w:rPr>
          <w:rFonts w:ascii="Segoe UI"/>
          <w:spacing w:val="-5"/>
          <w:sz w:val="21"/>
          <w:u w:val="single"/>
        </w:rPr>
        <w:t> </w:t>
      </w:r>
      <w:r>
        <w:rPr>
          <w:rFonts w:ascii="Segoe UI"/>
          <w:spacing w:val="-2"/>
          <w:sz w:val="21"/>
          <w:u w:val="single"/>
        </w:rPr>
        <w:t>industry</w:t>
      </w:r>
    </w:p>
    <w:p>
      <w:pPr>
        <w:pStyle w:val="ListParagraph"/>
        <w:numPr>
          <w:ilvl w:val="0"/>
          <w:numId w:val="1"/>
        </w:numPr>
        <w:tabs>
          <w:tab w:pos="805" w:val="left" w:leader="none"/>
        </w:tabs>
        <w:spacing w:line="280" w:lineRule="exact" w:before="186" w:after="0"/>
        <w:ind w:left="805" w:right="0" w:hanging="360"/>
        <w:jc w:val="both"/>
        <w:rPr>
          <w:rFonts w:ascii="Symbol" w:hAnsi="Symbol"/>
          <w:sz w:val="22"/>
        </w:rPr>
      </w:pPr>
      <w:r>
        <w:rPr>
          <w:sz w:val="22"/>
        </w:rPr>
        <w:t>There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currently</w:t>
      </w:r>
      <w:r>
        <w:rPr>
          <w:spacing w:val="-5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national</w:t>
      </w:r>
      <w:r>
        <w:rPr>
          <w:spacing w:val="-5"/>
          <w:sz w:val="22"/>
        </w:rPr>
        <w:t> </w:t>
      </w:r>
      <w:r>
        <w:rPr>
          <w:sz w:val="22"/>
        </w:rPr>
        <w:t>restrictions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PFAS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TFA</w:t>
      </w:r>
      <w:r>
        <w:rPr>
          <w:spacing w:val="-8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impact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RAC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industry.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0" w:after="0"/>
        <w:ind w:left="806" w:right="321" w:hanging="361"/>
        <w:jc w:val="both"/>
        <w:rPr>
          <w:rFonts w:ascii="Symbol" w:hAnsi="Symbol"/>
          <w:sz w:val="22"/>
        </w:rPr>
      </w:pPr>
      <w:r>
        <w:rPr>
          <w:sz w:val="22"/>
        </w:rPr>
        <w:t>Several</w:t>
      </w:r>
      <w:r>
        <w:rPr>
          <w:spacing w:val="-6"/>
          <w:sz w:val="22"/>
        </w:rPr>
        <w:t> </w:t>
      </w:r>
      <w:r>
        <w:rPr>
          <w:sz w:val="22"/>
        </w:rPr>
        <w:t>countries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including</w:t>
      </w:r>
      <w:r>
        <w:rPr>
          <w:spacing w:val="-6"/>
          <w:sz w:val="22"/>
        </w:rPr>
        <w:t> </w:t>
      </w:r>
      <w:r>
        <w:rPr>
          <w:sz w:val="22"/>
        </w:rPr>
        <w:t>Australia,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EU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USA</w:t>
      </w:r>
      <w:r>
        <w:rPr>
          <w:spacing w:val="-6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assessing</w:t>
      </w:r>
      <w:r>
        <w:rPr>
          <w:spacing w:val="-6"/>
          <w:sz w:val="22"/>
        </w:rPr>
        <w:t> </w:t>
      </w:r>
      <w:r>
        <w:rPr>
          <w:sz w:val="22"/>
        </w:rPr>
        <w:t>PFAS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determine whether</w:t>
      </w:r>
      <w:r>
        <w:rPr>
          <w:spacing w:val="-5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restrictions</w:t>
      </w:r>
      <w:r>
        <w:rPr>
          <w:spacing w:val="-5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warranted.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issues</w:t>
      </w:r>
      <w:r>
        <w:rPr>
          <w:spacing w:val="-5"/>
          <w:sz w:val="22"/>
        </w:rPr>
        <w:t> </w:t>
      </w:r>
      <w:r>
        <w:rPr>
          <w:sz w:val="22"/>
        </w:rPr>
        <w:t>involved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assessment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complex, and the last advice from the EU – where most of the action is – is that any proposed</w:t>
      </w:r>
    </w:p>
    <w:p>
      <w:pPr>
        <w:pStyle w:val="BodyText"/>
        <w:spacing w:line="268" w:lineRule="exact"/>
        <w:jc w:val="both"/>
      </w:pPr>
      <w:r>
        <w:rPr/>
        <w:t>restrictions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made</w:t>
      </w:r>
      <w:r>
        <w:rPr>
          <w:spacing w:val="-2"/>
        </w:rPr>
        <w:t> </w:t>
      </w:r>
      <w:r>
        <w:rPr/>
        <w:t>until</w:t>
      </w:r>
      <w:r>
        <w:rPr>
          <w:spacing w:val="-2"/>
        </w:rPr>
        <w:t> </w:t>
      </w:r>
      <w:r>
        <w:rPr>
          <w:spacing w:val="-4"/>
        </w:rPr>
        <w:t>2028.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0" w:after="0"/>
        <w:ind w:left="806" w:right="301" w:hanging="361"/>
        <w:jc w:val="left"/>
        <w:rPr>
          <w:rFonts w:ascii="Symbol" w:hAnsi="Symbol"/>
          <w:sz w:val="22"/>
        </w:rPr>
      </w:pPr>
      <w:r>
        <w:rPr>
          <w:sz w:val="22"/>
        </w:rPr>
        <w:t>Some</w:t>
      </w:r>
      <w:r>
        <w:rPr>
          <w:spacing w:val="-5"/>
          <w:sz w:val="22"/>
        </w:rPr>
        <w:t> </w:t>
      </w:r>
      <w:r>
        <w:rPr>
          <w:sz w:val="22"/>
        </w:rPr>
        <w:t>U.S.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European</w:t>
      </w:r>
      <w:r>
        <w:rPr>
          <w:spacing w:val="-6"/>
          <w:sz w:val="22"/>
        </w:rPr>
        <w:t> </w:t>
      </w:r>
      <w:r>
        <w:rPr>
          <w:sz w:val="22"/>
        </w:rPr>
        <w:t>regulators</w:t>
      </w:r>
      <w:r>
        <w:rPr>
          <w:spacing w:val="-7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exploring</w:t>
      </w:r>
      <w:r>
        <w:rPr>
          <w:spacing w:val="-5"/>
          <w:sz w:val="22"/>
        </w:rPr>
        <w:t> </w:t>
      </w:r>
      <w:r>
        <w:rPr>
          <w:sz w:val="22"/>
        </w:rPr>
        <w:t>various</w:t>
      </w:r>
      <w:r>
        <w:rPr>
          <w:spacing w:val="-3"/>
          <w:sz w:val="22"/>
        </w:rPr>
        <w:t> </w:t>
      </w:r>
      <w:r>
        <w:rPr>
          <w:sz w:val="22"/>
        </w:rPr>
        <w:t>forms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PFAS</w:t>
      </w:r>
      <w:r>
        <w:rPr>
          <w:spacing w:val="-6"/>
          <w:sz w:val="22"/>
        </w:rPr>
        <w:t> </w:t>
      </w:r>
      <w:r>
        <w:rPr>
          <w:sz w:val="22"/>
        </w:rPr>
        <w:t>regulation,</w:t>
      </w:r>
      <w:r>
        <w:rPr>
          <w:spacing w:val="-5"/>
          <w:sz w:val="22"/>
        </w:rPr>
        <w:t> </w:t>
      </w:r>
      <w:r>
        <w:rPr>
          <w:sz w:val="22"/>
        </w:rPr>
        <w:t>including broad-based bans on all PFAS in products and bans on the use in specific products.</w:t>
      </w:r>
      <w:r>
        <w:rPr>
          <w:spacing w:val="40"/>
          <w:sz w:val="22"/>
        </w:rPr>
        <w:t> </w:t>
      </w:r>
      <w:r>
        <w:rPr>
          <w:sz w:val="22"/>
        </w:rPr>
        <w:t>Legal advice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European</w:t>
      </w:r>
      <w:r>
        <w:rPr>
          <w:spacing w:val="-8"/>
          <w:sz w:val="22"/>
        </w:rPr>
        <w:t> </w:t>
      </w:r>
      <w:r>
        <w:rPr>
          <w:sz w:val="22"/>
        </w:rPr>
        <w:t>Union’s</w:t>
      </w:r>
      <w:r>
        <w:rPr>
          <w:spacing w:val="-7"/>
          <w:sz w:val="22"/>
        </w:rPr>
        <w:t> </w:t>
      </w:r>
      <w:r>
        <w:rPr>
          <w:sz w:val="22"/>
        </w:rPr>
        <w:t>proposed</w:t>
      </w:r>
      <w:r>
        <w:rPr>
          <w:spacing w:val="-7"/>
          <w:sz w:val="22"/>
        </w:rPr>
        <w:t> </w:t>
      </w:r>
      <w:r>
        <w:rPr>
          <w:sz w:val="22"/>
        </w:rPr>
        <w:t>approach</w:t>
      </w:r>
      <w:r>
        <w:rPr>
          <w:spacing w:val="-8"/>
          <w:sz w:val="22"/>
        </w:rPr>
        <w:t> </w:t>
      </w:r>
      <w:r>
        <w:rPr>
          <w:sz w:val="22"/>
        </w:rPr>
        <w:t>suggests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blanket</w:t>
      </w:r>
      <w:r>
        <w:rPr>
          <w:spacing w:val="-6"/>
          <w:sz w:val="22"/>
        </w:rPr>
        <w:t> </w:t>
      </w:r>
      <w:r>
        <w:rPr>
          <w:sz w:val="22"/>
        </w:rPr>
        <w:t>bans</w:t>
      </w:r>
      <w:r>
        <w:rPr>
          <w:spacing w:val="-8"/>
          <w:sz w:val="22"/>
        </w:rPr>
        <w:t> </w:t>
      </w:r>
      <w:r>
        <w:rPr>
          <w:sz w:val="22"/>
        </w:rPr>
        <w:t>will</w:t>
      </w:r>
      <w:r>
        <w:rPr>
          <w:spacing w:val="-7"/>
          <w:sz w:val="22"/>
        </w:rPr>
        <w:t> </w:t>
      </w:r>
      <w:r>
        <w:rPr>
          <w:sz w:val="22"/>
        </w:rPr>
        <w:t>likely</w:t>
      </w:r>
      <w:r>
        <w:rPr>
          <w:spacing w:val="-7"/>
          <w:sz w:val="22"/>
        </w:rPr>
        <w:t> </w:t>
      </w:r>
      <w:r>
        <w:rPr>
          <w:sz w:val="22"/>
        </w:rPr>
        <w:t>not meet legal requirements and a more sophisticated approach will be required, which will</w:t>
      </w:r>
    </w:p>
    <w:p>
      <w:pPr>
        <w:pStyle w:val="BodyText"/>
        <w:spacing w:before="1"/>
      </w:pPr>
      <w:r>
        <w:rPr/>
        <w:t>require</w:t>
      </w:r>
      <w:r>
        <w:rPr>
          <w:spacing w:val="-5"/>
        </w:rPr>
        <w:t> </w:t>
      </w:r>
      <w:r>
        <w:rPr/>
        <w:t>significant</w:t>
      </w:r>
      <w:r>
        <w:rPr>
          <w:spacing w:val="-4"/>
        </w:rPr>
        <w:t> </w:t>
      </w:r>
      <w:r>
        <w:rPr/>
        <w:t>time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far</w:t>
      </w:r>
      <w:r>
        <w:rPr>
          <w:spacing w:val="-8"/>
        </w:rPr>
        <w:t> </w:t>
      </w:r>
      <w:r>
        <w:rPr/>
        <w:t>more</w:t>
      </w:r>
      <w:r>
        <w:rPr>
          <w:spacing w:val="-4"/>
        </w:rPr>
        <w:t> </w:t>
      </w:r>
      <w:r>
        <w:rPr/>
        <w:t>precise</w:t>
      </w:r>
      <w:r>
        <w:rPr>
          <w:spacing w:val="-5"/>
        </w:rPr>
        <w:t> </w:t>
      </w:r>
      <w:r>
        <w:rPr>
          <w:spacing w:val="-2"/>
        </w:rPr>
        <w:t>assessments.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0" w:after="0"/>
        <w:ind w:left="806" w:right="182" w:hanging="361"/>
        <w:jc w:val="left"/>
        <w:rPr>
          <w:rFonts w:ascii="Symbol" w:hAnsi="Symbol"/>
          <w:sz w:val="22"/>
        </w:rPr>
      </w:pPr>
      <w:r>
        <w:rPr>
          <w:sz w:val="22"/>
        </w:rPr>
        <w:t>A</w:t>
      </w:r>
      <w:r>
        <w:rPr>
          <w:spacing w:val="-8"/>
          <w:sz w:val="22"/>
        </w:rPr>
        <w:t> </w:t>
      </w:r>
      <w:r>
        <w:rPr>
          <w:sz w:val="22"/>
        </w:rPr>
        <w:t>smart</w:t>
      </w:r>
      <w:r>
        <w:rPr>
          <w:spacing w:val="-4"/>
          <w:sz w:val="22"/>
        </w:rPr>
        <w:t> </w:t>
      </w:r>
      <w:r>
        <w:rPr>
          <w:sz w:val="22"/>
        </w:rPr>
        <w:t>regulatory</w:t>
      </w:r>
      <w:r>
        <w:rPr>
          <w:spacing w:val="-5"/>
          <w:sz w:val="22"/>
        </w:rPr>
        <w:t> </w:t>
      </w:r>
      <w:r>
        <w:rPr>
          <w:sz w:val="22"/>
        </w:rPr>
        <w:t>approach</w:t>
      </w:r>
      <w:r>
        <w:rPr>
          <w:spacing w:val="-6"/>
          <w:sz w:val="22"/>
        </w:rPr>
        <w:t> </w:t>
      </w:r>
      <w:r>
        <w:rPr>
          <w:sz w:val="22"/>
        </w:rPr>
        <w:t>will</w:t>
      </w:r>
      <w:r>
        <w:rPr>
          <w:spacing w:val="-5"/>
          <w:sz w:val="22"/>
        </w:rPr>
        <w:t> </w:t>
      </w:r>
      <w:r>
        <w:rPr>
          <w:sz w:val="22"/>
        </w:rPr>
        <w:t>look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match</w:t>
      </w:r>
      <w:r>
        <w:rPr>
          <w:spacing w:val="-6"/>
          <w:sz w:val="22"/>
        </w:rPr>
        <w:t> </w:t>
      </w:r>
      <w:r>
        <w:rPr>
          <w:sz w:val="22"/>
        </w:rPr>
        <w:t>risks</w:t>
      </w:r>
      <w:r>
        <w:rPr>
          <w:spacing w:val="-7"/>
          <w:sz w:val="22"/>
        </w:rPr>
        <w:t> </w:t>
      </w:r>
      <w:r>
        <w:rPr>
          <w:sz w:val="22"/>
        </w:rPr>
        <w:t>versus</w:t>
      </w:r>
      <w:r>
        <w:rPr>
          <w:spacing w:val="-7"/>
          <w:sz w:val="22"/>
        </w:rPr>
        <w:t> </w:t>
      </w:r>
      <w:r>
        <w:rPr>
          <w:sz w:val="22"/>
        </w:rPr>
        <w:t>benefits,</w:t>
      </w:r>
      <w:r>
        <w:rPr>
          <w:spacing w:val="-5"/>
          <w:sz w:val="22"/>
        </w:rPr>
        <w:t> </w:t>
      </w:r>
      <w:r>
        <w:rPr>
          <w:sz w:val="22"/>
        </w:rPr>
        <w:t>requiring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close</w:t>
      </w:r>
      <w:r>
        <w:rPr>
          <w:spacing w:val="-5"/>
          <w:sz w:val="22"/>
        </w:rPr>
        <w:t> </w:t>
      </w:r>
      <w:r>
        <w:rPr>
          <w:sz w:val="22"/>
        </w:rPr>
        <w:t>calculus on a product-by-product basis.</w:t>
      </w:r>
    </w:p>
    <w:p>
      <w:pPr>
        <w:pStyle w:val="ListParagraph"/>
        <w:numPr>
          <w:ilvl w:val="0"/>
          <w:numId w:val="1"/>
        </w:numPr>
        <w:tabs>
          <w:tab w:pos="806" w:val="left" w:leader="none"/>
        </w:tabs>
        <w:spacing w:line="240" w:lineRule="auto" w:before="1" w:after="0"/>
        <w:ind w:left="806" w:right="105" w:hanging="361"/>
        <w:jc w:val="left"/>
        <w:rPr>
          <w:rFonts w:ascii="Symbol" w:hAnsi="Symbol"/>
          <w:sz w:val="22"/>
        </w:rPr>
      </w:pPr>
      <w:r>
        <w:rPr>
          <w:sz w:val="22"/>
        </w:rPr>
        <w:t>Refrigerants</w:t>
      </w:r>
      <w:r>
        <w:rPr>
          <w:spacing w:val="-9"/>
          <w:sz w:val="22"/>
        </w:rPr>
        <w:t> </w:t>
      </w:r>
      <w:r>
        <w:rPr>
          <w:sz w:val="22"/>
        </w:rPr>
        <w:t>Australia</w:t>
      </w:r>
      <w:r>
        <w:rPr>
          <w:spacing w:val="-8"/>
          <w:sz w:val="22"/>
        </w:rPr>
        <w:t> </w:t>
      </w:r>
      <w:r>
        <w:rPr>
          <w:sz w:val="22"/>
        </w:rPr>
        <w:t>believes</w:t>
      </w:r>
      <w:r>
        <w:rPr>
          <w:spacing w:val="-8"/>
          <w:sz w:val="22"/>
        </w:rPr>
        <w:t> </w:t>
      </w:r>
      <w:r>
        <w:rPr>
          <w:sz w:val="22"/>
        </w:rPr>
        <w:t>broad</w:t>
      </w:r>
      <w:r>
        <w:rPr>
          <w:spacing w:val="-8"/>
          <w:sz w:val="22"/>
        </w:rPr>
        <w:t> </w:t>
      </w:r>
      <w:r>
        <w:rPr>
          <w:sz w:val="22"/>
        </w:rPr>
        <w:t>based</w:t>
      </w:r>
      <w:r>
        <w:rPr>
          <w:spacing w:val="-5"/>
          <w:sz w:val="22"/>
        </w:rPr>
        <w:t> </w:t>
      </w:r>
      <w:r>
        <w:rPr>
          <w:sz w:val="22"/>
        </w:rPr>
        <w:t>regulation</w:t>
      </w:r>
      <w:r>
        <w:rPr>
          <w:spacing w:val="-8"/>
          <w:sz w:val="22"/>
        </w:rPr>
        <w:t> </w:t>
      </w:r>
      <w:r>
        <w:rPr>
          <w:sz w:val="22"/>
        </w:rPr>
        <w:t>is</w:t>
      </w:r>
      <w:r>
        <w:rPr>
          <w:spacing w:val="-9"/>
          <w:sz w:val="22"/>
        </w:rPr>
        <w:t> </w:t>
      </w:r>
      <w:r>
        <w:rPr>
          <w:sz w:val="22"/>
        </w:rPr>
        <w:t>inappropriate,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9"/>
          <w:sz w:val="22"/>
        </w:rPr>
        <w:t> </w:t>
      </w:r>
      <w:r>
        <w:rPr>
          <w:sz w:val="22"/>
        </w:rPr>
        <w:t>it</w:t>
      </w:r>
      <w:r>
        <w:rPr>
          <w:spacing w:val="-7"/>
          <w:sz w:val="22"/>
        </w:rPr>
        <w:t> </w:t>
      </w:r>
      <w:r>
        <w:rPr>
          <w:sz w:val="22"/>
        </w:rPr>
        <w:t>fails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account</w:t>
      </w:r>
      <w:r>
        <w:rPr>
          <w:spacing w:val="-6"/>
          <w:sz w:val="22"/>
        </w:rPr>
        <w:t> </w:t>
      </w:r>
      <w:r>
        <w:rPr>
          <w:sz w:val="22"/>
        </w:rPr>
        <w:t>for the diverse toxicology, bioaccumulation, and persistence across this broad class of chemicals. Additionally, readily available substitutes do not exist for</w:t>
      </w:r>
      <w:r>
        <w:rPr>
          <w:spacing w:val="-1"/>
          <w:sz w:val="22"/>
        </w:rPr>
        <w:t> </w:t>
      </w:r>
      <w:r>
        <w:rPr>
          <w:sz w:val="22"/>
        </w:rPr>
        <w:t>various</w:t>
      </w:r>
      <w:r>
        <w:rPr>
          <w:spacing w:val="-1"/>
          <w:sz w:val="22"/>
        </w:rPr>
        <w:t> </w:t>
      </w:r>
      <w:r>
        <w:rPr>
          <w:sz w:val="22"/>
        </w:rPr>
        <w:t>critical uses</w:t>
      </w:r>
      <w:r>
        <w:rPr>
          <w:spacing w:val="-1"/>
          <w:sz w:val="22"/>
        </w:rPr>
        <w:t> </w:t>
      </w:r>
      <w:r>
        <w:rPr>
          <w:sz w:val="22"/>
        </w:rPr>
        <w:t>in pharma, aero, semiconductor, and other industries.</w:t>
      </w:r>
    </w:p>
    <w:p>
      <w:pPr>
        <w:pStyle w:val="BodyText"/>
        <w:spacing w:before="182"/>
        <w:ind w:left="0"/>
      </w:pPr>
    </w:p>
    <w:p>
      <w:pPr>
        <w:spacing w:before="1"/>
        <w:ind w:left="85" w:right="0" w:firstLine="0"/>
        <w:jc w:val="left"/>
        <w:rPr>
          <w:b/>
          <w:sz w:val="22"/>
        </w:rPr>
      </w:pPr>
      <w:r>
        <w:rPr>
          <w:b/>
          <w:spacing w:val="2"/>
          <w:sz w:val="22"/>
        </w:rPr>
        <w:t>Statement</w:t>
      </w:r>
      <w:r>
        <w:rPr>
          <w:b/>
          <w:spacing w:val="31"/>
          <w:sz w:val="22"/>
        </w:rPr>
        <w:t> </w:t>
      </w:r>
      <w:r>
        <w:rPr>
          <w:b/>
          <w:spacing w:val="2"/>
          <w:sz w:val="22"/>
        </w:rPr>
        <w:t>on</w:t>
      </w:r>
      <w:r>
        <w:rPr>
          <w:b/>
          <w:spacing w:val="25"/>
          <w:sz w:val="22"/>
        </w:rPr>
        <w:t> </w:t>
      </w:r>
      <w:r>
        <w:rPr>
          <w:b/>
          <w:spacing w:val="-2"/>
          <w:sz w:val="22"/>
        </w:rPr>
        <w:t>sources</w:t>
      </w:r>
    </w:p>
    <w:p>
      <w:pPr>
        <w:pStyle w:val="BodyText"/>
        <w:spacing w:line="259" w:lineRule="auto" w:before="181"/>
        <w:ind w:left="85" w:right="111"/>
      </w:pPr>
      <w:r>
        <w:rPr>
          <w:w w:val="105"/>
        </w:rPr>
        <w:t>Most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statistics</w:t>
      </w:r>
      <w:r>
        <w:rPr>
          <w:spacing w:val="-4"/>
          <w:w w:val="105"/>
        </w:rPr>
        <w:t> </w:t>
      </w:r>
      <w:r>
        <w:rPr>
          <w:w w:val="105"/>
        </w:rPr>
        <w:t>and factual</w:t>
      </w:r>
      <w:r>
        <w:rPr>
          <w:spacing w:val="-4"/>
          <w:w w:val="105"/>
        </w:rPr>
        <w:t> </w:t>
      </w:r>
      <w:r>
        <w:rPr>
          <w:w w:val="105"/>
        </w:rPr>
        <w:t>statements</w:t>
      </w:r>
      <w:r>
        <w:rPr>
          <w:spacing w:val="-4"/>
          <w:w w:val="105"/>
        </w:rPr>
        <w:t> </w:t>
      </w:r>
      <w:r>
        <w:rPr>
          <w:w w:val="105"/>
        </w:rPr>
        <w:t>included in</w:t>
      </w:r>
      <w:r>
        <w:rPr>
          <w:spacing w:val="-3"/>
          <w:w w:val="105"/>
        </w:rPr>
        <w:t> </w:t>
      </w:r>
      <w:r>
        <w:rPr>
          <w:w w:val="105"/>
        </w:rPr>
        <w:t>this</w:t>
      </w:r>
      <w:r>
        <w:rPr>
          <w:spacing w:val="-4"/>
          <w:w w:val="105"/>
        </w:rPr>
        <w:t> </w:t>
      </w:r>
      <w:r>
        <w:rPr>
          <w:w w:val="105"/>
        </w:rPr>
        <w:t>statement</w:t>
      </w:r>
      <w:r>
        <w:rPr>
          <w:spacing w:val="-3"/>
          <w:w w:val="105"/>
        </w:rPr>
        <w:t> </w:t>
      </w:r>
      <w:r>
        <w:rPr>
          <w:w w:val="105"/>
        </w:rPr>
        <w:t>have</w:t>
      </w:r>
      <w:r>
        <w:rPr>
          <w:spacing w:val="-2"/>
          <w:w w:val="105"/>
        </w:rPr>
        <w:t> </w:t>
      </w:r>
      <w:r>
        <w:rPr>
          <w:w w:val="105"/>
        </w:rPr>
        <w:t>been</w:t>
      </w:r>
      <w:r>
        <w:rPr>
          <w:spacing w:val="-3"/>
          <w:w w:val="105"/>
        </w:rPr>
        <w:t> </w:t>
      </w:r>
      <w:r>
        <w:rPr>
          <w:w w:val="105"/>
        </w:rPr>
        <w:t>sourced from reports and materials published by the Organisation for Economic Co-Operation and Development (OECD).</w:t>
      </w:r>
      <w:r>
        <w:rPr>
          <w:spacing w:val="80"/>
          <w:w w:val="105"/>
        </w:rPr>
        <w:t> </w:t>
      </w:r>
      <w:r>
        <w:rPr>
          <w:w w:val="105"/>
        </w:rPr>
        <w:t>The Environmental Assessment Panel of the Montreal Protocol has published many reports since the beginning of the century indicating that TFA is not a concern. The broad claims presented by media sources are evident in numerous sources, but the</w:t>
      </w:r>
    </w:p>
    <w:p>
      <w:pPr>
        <w:pStyle w:val="BodyText"/>
        <w:spacing w:line="259" w:lineRule="auto" w:before="1"/>
        <w:ind w:left="85" w:right="115"/>
      </w:pPr>
      <w:r>
        <w:rPr>
          <w:w w:val="105"/>
        </w:rPr>
        <w:t>Australian Broadcasting Corporation’s article on ‘PFAS “forever chemicals” are all around us. What does it mean for our health?”</w:t>
      </w:r>
      <w:r>
        <w:rPr>
          <w:spacing w:val="-5"/>
          <w:w w:val="105"/>
        </w:rPr>
        <w:t> </w:t>
      </w:r>
      <w:r>
        <w:rPr>
          <w:w w:val="105"/>
        </w:rPr>
        <w:t>is one such example. The</w:t>
      </w:r>
      <w:r>
        <w:rPr>
          <w:spacing w:val="-6"/>
          <w:w w:val="105"/>
        </w:rPr>
        <w:t> </w:t>
      </w:r>
      <w:r>
        <w:rPr>
          <w:w w:val="105"/>
        </w:rPr>
        <w:t>‘Globally Harmonised System of Classification and Labelling Chemicals’</w:t>
      </w:r>
      <w:r>
        <w:rPr>
          <w:spacing w:val="-2"/>
          <w:w w:val="105"/>
        </w:rPr>
        <w:t> </w:t>
      </w:r>
      <w:r>
        <w:rPr>
          <w:w w:val="105"/>
        </w:rPr>
        <w:t>(GHS) referenced in this statement is a publication under the United Nations Economic Commission for Europe. Furthermore, information regarding the medical and practical applications of PFAS chemicals, information has been derived from a multitude of sources including MED institute, responsible for the certification and regulation of medical</w:t>
      </w:r>
      <w:r>
        <w:rPr>
          <w:spacing w:val="-2"/>
          <w:w w:val="105"/>
        </w:rPr>
        <w:t> </w:t>
      </w:r>
      <w:r>
        <w:rPr>
          <w:w w:val="105"/>
        </w:rPr>
        <w:t>equipment.</w:t>
      </w:r>
      <w:r>
        <w:rPr>
          <w:spacing w:val="40"/>
          <w:w w:val="105"/>
        </w:rPr>
        <w:t> </w:t>
      </w:r>
      <w:r>
        <w:rPr>
          <w:w w:val="105"/>
        </w:rPr>
        <w:t>Finally, further updates</w:t>
      </w:r>
      <w:r>
        <w:rPr>
          <w:spacing w:val="-2"/>
          <w:w w:val="105"/>
        </w:rPr>
        <w:t> </w:t>
      </w:r>
      <w:r>
        <w:rPr>
          <w:w w:val="105"/>
        </w:rPr>
        <w:t>have been sourced from the </w:t>
      </w:r>
      <w:r>
        <w:rPr>
          <w:i/>
          <w:w w:val="105"/>
        </w:rPr>
        <w:t>Cooling Post </w:t>
      </w:r>
      <w:r>
        <w:rPr>
          <w:w w:val="105"/>
        </w:rPr>
        <w:t>on events in</w:t>
      </w:r>
      <w:r>
        <w:rPr>
          <w:spacing w:val="-7"/>
          <w:w w:val="105"/>
        </w:rPr>
        <w:t> </w:t>
      </w:r>
      <w:r>
        <w:rPr>
          <w:w w:val="105"/>
        </w:rPr>
        <w:t>Europe.</w:t>
      </w:r>
    </w:p>
    <w:sectPr>
      <w:pgSz w:w="11900" w:h="16840"/>
      <w:pgMar w:header="951" w:footer="0" w:top="1920" w:bottom="28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egoe UI">
    <w:altName w:val="Segoe U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9952">
          <wp:simplePos x="0" y="0"/>
          <wp:positionH relativeFrom="page">
            <wp:posOffset>4812299</wp:posOffset>
          </wp:positionH>
          <wp:positionV relativeFrom="page">
            <wp:posOffset>603571</wp:posOffset>
          </wp:positionV>
          <wp:extent cx="1803621" cy="61063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03621" cy="6106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06" w:hanging="361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1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5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75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3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85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806"/>
    </w:pPr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06" w:hanging="361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Picker</dc:creator>
  <dcterms:created xsi:type="dcterms:W3CDTF">2025-07-01T23:54:29Z</dcterms:created>
  <dcterms:modified xsi:type="dcterms:W3CDTF">2025-07-01T23:54:29Z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2025-07-01T00:00:00Z</vt:filetime>
  </property>
</Properties>
</file>