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5040" w:firstLine="0"/>
        <w:rPr>
          <w:b w:val="1"/>
        </w:rPr>
      </w:pPr>
      <w:r w:rsidDel="00000000" w:rsidR="00000000" w:rsidRPr="00000000">
        <w:rPr>
          <w:b w:val="1"/>
        </w:rPr>
        <w:drawing>
          <wp:inline distB="114300" distT="114300" distL="114300" distR="114300">
            <wp:extent cx="2414588" cy="862945"/>
            <wp:effectExtent b="0" l="0" r="0" t="0"/>
            <wp:docPr id="12199063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14588" cy="86294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31/07/2025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b w:val="1"/>
          <w:rtl w:val="0"/>
        </w:rPr>
        <w:t xml:space="preserve">FOR IMMEDIATE RELEASE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Gas Phase-Out Accelerates All-Electric Hot Water Innovation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With state governments moving to phase out gas in new homes and rental properties, Australia’s hot water sector is facing a critical turning point.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Victoria’s recently announced reforms banning new gas connections from 1 January 2027 and mandating energy-efficient electric hot water replacements in rentals from 1 March 2027 reflect a growing nationwide push toward low-emission, all-electric homes. The transition marks a significant opportunity for industry and government to collaborate and ensure compliance, equity, and environmental progress.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Longstanding local manufacturer Wilson is among those adapting to this shift, introducing electric systems that align with evolving energy policy and sustainability goals.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Recently, we spoke with Mark Padwick, General Manager of Wilson Wilson Heat Pumps, and he weighed in on the topic </w:t>
      </w:r>
      <w:r w:rsidDel="00000000" w:rsidR="00000000" w:rsidRPr="00000000">
        <w:rPr>
          <w:rtl w:val="0"/>
        </w:rPr>
        <w:t xml:space="preserve">emphasising</w:t>
      </w:r>
      <w:r w:rsidDel="00000000" w:rsidR="00000000" w:rsidRPr="00000000">
        <w:rPr>
          <w:rtl w:val="0"/>
        </w:rPr>
        <w:t xml:space="preserve"> that going electric is designed for the future, offering builders, architects, landlords and homeowners a solution that is not only fully compliant but environmentally responsible.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“It’s about more than where your heat is coming from, it’s about lowering emissions, cutting costs and supporting the clean energy transition without compromise.”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“Wilson Heat Pumps use up to </w:t>
      </w:r>
      <w:r w:rsidDel="00000000" w:rsidR="00000000" w:rsidRPr="00000000">
        <w:rPr>
          <w:rtl w:val="0"/>
        </w:rPr>
        <w:t xml:space="preserve">75</w:t>
      </w:r>
      <w:r w:rsidDel="00000000" w:rsidR="00000000" w:rsidRPr="00000000">
        <w:rPr>
          <w:rtl w:val="0"/>
        </w:rPr>
        <w:t xml:space="preserve">% less energy than conventional systems, helping Australians reduce their environmental impact.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Switching to energy-efficient technology like heat pumps is a practical step towards meeting national sustainability targets and lowering emissions at scale,” says Mark.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Unlike gas systems, which contribute significantly to household greenhouse gas emissions, Wilson Heat Pumps are 100% electric and solar compatible, making it a perfect fit for Australia’s net-zero vision. Combined with a rooftop solar system, consumers could deliver hot water with virtually no emissions.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Victorian government modelling shows that switching to an energy-efficient electric hot water system can reduce annual energy bills by $330, or up to $520 when paired with solar. Eligible homes can also access rebates of up to $1,400 under the Solar Victoria and Victorian Energy Upgrades programs, making sustainability more affordable than ever.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A CSRIO Housing Data Survey reports that 88% of Victorian homes still rely on gas, and the environmental impact of electrifying hot water systems is significant.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“We are offering consumers the chance to make a real impact, reducing emissions, improving comfort and investing in a cleaner future.”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For more information, visit: </w:t>
      </w:r>
      <w:r w:rsidDel="00000000" w:rsidR="00000000" w:rsidRPr="00000000">
        <w:rPr>
          <w:sz w:val="22"/>
          <w:szCs w:val="22"/>
          <w:rtl w:val="0"/>
        </w:rPr>
        <w:t xml:space="preserve"> </w:t>
      </w:r>
      <w:hyperlink r:id="rId8">
        <w:r w:rsidDel="00000000" w:rsidR="00000000" w:rsidRPr="00000000">
          <w:rPr>
            <w:color w:val="1155cc"/>
            <w:sz w:val="22"/>
            <w:szCs w:val="22"/>
            <w:u w:val="single"/>
            <w:rtl w:val="0"/>
          </w:rPr>
          <w:t xml:space="preserve">www.wilsonheatpumps.com.au</w:t>
        </w:r>
      </w:hyperlink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Media contact and interview requests:</w:t>
        <w:br w:type="textWrapping"/>
      </w:r>
      <w:r w:rsidDel="00000000" w:rsidR="00000000" w:rsidRPr="00000000">
        <w:rPr>
          <w:rtl w:val="0"/>
        </w:rPr>
        <w:t xml:space="preserve">Stacey Kershaw-Brant</w:t>
        <w:br w:type="textWrapping"/>
        <w:t xml:space="preserve">Wilson Heat Pumps- PR Consultant </w:t>
        <w:br w:type="textWrapping"/>
        <w:t xml:space="preserve">0409 690 714</w:t>
      </w: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12">
      <w:pPr>
        <w:rPr/>
      </w:pPr>
      <w:hyperlink r:id="rId9">
        <w:r w:rsidDel="00000000" w:rsidR="00000000" w:rsidRPr="00000000">
          <w:rPr>
            <w:color w:val="467886"/>
            <w:u w:val="single"/>
            <w:rtl w:val="0"/>
          </w:rPr>
          <w:t xml:space="preserve">stacey@blacksallylanemedia.com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-AU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58133F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58133F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58133F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58133F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58133F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58133F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58133F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58133F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58133F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58133F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58133F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58133F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58133F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58133F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58133F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58133F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58133F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58133F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58133F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58133F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58133F"/>
    <w:rPr>
      <w:b w:val="1"/>
      <w:bCs w:val="1"/>
      <w:smallCaps w:val="1"/>
      <w:color w:val="0f4761" w:themeColor="accent1" w:themeShade="0000BF"/>
      <w:spacing w:val="5"/>
    </w:rPr>
  </w:style>
  <w:style w:type="character" w:styleId="Hyperlink">
    <w:name w:val="Hyperlink"/>
    <w:basedOn w:val="DefaultParagraphFont"/>
    <w:uiPriority w:val="99"/>
    <w:unhideWhenUsed w:val="1"/>
    <w:rsid w:val="0058133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58133F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stacey@blacksallylanemedia.com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://www.wilsonheatpumps.com.au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duYewy8h2CNUPRp72+bAsPwFvg==">CgMxLjA4AHIhMXplRDhHbUZFenUwVFVRc0pyMDRKaFp4RFRPc2NCOTFy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2025-07-23T01:15:00Z</dcterms:created>
  <dc:creator>stacey brant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c765c9c2-e71c-4132-82e1-522bd1e7a124</vt:lpwstr>
  </property>
</Properties>
</file>