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8F95" w14:textId="3105C8D3" w:rsidR="00671D78" w:rsidRDefault="00671D78"/>
    <w:p w14:paraId="457A1242" w14:textId="77777777" w:rsidR="00572417" w:rsidRDefault="00572417"/>
    <w:p w14:paraId="37C9B67B" w14:textId="1698A1BF" w:rsidR="00BD462B" w:rsidRPr="00C46185" w:rsidRDefault="008A405E" w:rsidP="00C46185">
      <w:pPr>
        <w:pStyle w:val="Title"/>
        <w:pBdr>
          <w:bottom w:val="single" w:sz="36" w:space="1" w:color="004559"/>
        </w:pBdr>
        <w:rPr>
          <w:rFonts w:cstheme="majorHAnsi"/>
        </w:rPr>
      </w:pPr>
      <w:r>
        <w:rPr>
          <w:rFonts w:cstheme="majorHAnsi"/>
        </w:rPr>
        <w:t>Media Release</w:t>
      </w:r>
    </w:p>
    <w:p w14:paraId="616B14FB" w14:textId="00D9E011" w:rsidR="00311967" w:rsidRPr="00311967" w:rsidRDefault="00311967" w:rsidP="00311967">
      <w:pPr>
        <w:spacing w:before="100" w:beforeAutospacing="1" w:after="100" w:afterAutospacing="1"/>
        <w:rPr>
          <w:rFonts w:asciiTheme="majorHAnsi" w:eastAsiaTheme="majorEastAsia" w:hAnsiTheme="majorHAnsi" w:cstheme="majorBidi"/>
          <w:color w:val="72382A" w:themeColor="accent1" w:themeShade="BF"/>
          <w:sz w:val="32"/>
          <w:szCs w:val="32"/>
        </w:rPr>
      </w:pPr>
      <w:r w:rsidRPr="00311967">
        <w:rPr>
          <w:rFonts w:asciiTheme="majorHAnsi" w:eastAsiaTheme="majorEastAsia" w:hAnsiTheme="majorHAnsi" w:cstheme="majorBidi"/>
          <w:color w:val="72382A" w:themeColor="accent1" w:themeShade="BF"/>
          <w:sz w:val="32"/>
          <w:szCs w:val="32"/>
        </w:rPr>
        <w:t>Great Divide Mining Confirms Sustainable Gold Recovery at Challenger Mine</w:t>
      </w:r>
    </w:p>
    <w:p w14:paraId="26D6B1EA" w14:textId="77777777" w:rsidR="00311967" w:rsidRPr="00311967" w:rsidRDefault="00311967" w:rsidP="00311967">
      <w:pPr>
        <w:tabs>
          <w:tab w:val="left" w:pos="4370"/>
        </w:tabs>
        <w:spacing w:after="0" w:line="240" w:lineRule="auto"/>
        <w:jc w:val="both"/>
        <w:rPr>
          <w:rFonts w:ascii="Arial" w:hAnsi="Arial" w:cs="Arial"/>
          <w:sz w:val="21"/>
          <w:szCs w:val="21"/>
        </w:rPr>
      </w:pPr>
      <w:r w:rsidRPr="00311967">
        <w:rPr>
          <w:rFonts w:ascii="Arial" w:hAnsi="Arial" w:cs="Arial"/>
          <w:sz w:val="21"/>
          <w:szCs w:val="21"/>
        </w:rPr>
        <w:t>Great Divide Mining Ltd (ASX:GDM) today announced further operational progress at its Challenger Mine in Adelong, NSW, marking the successful completion of over 90 days of on-site processing trials and optimisation works.</w:t>
      </w:r>
    </w:p>
    <w:p w14:paraId="15741E39" w14:textId="77777777" w:rsidR="00311967" w:rsidRPr="00311967" w:rsidRDefault="00311967" w:rsidP="00311967">
      <w:pPr>
        <w:tabs>
          <w:tab w:val="left" w:pos="4370"/>
        </w:tabs>
        <w:spacing w:after="0" w:line="240" w:lineRule="auto"/>
        <w:jc w:val="both"/>
        <w:rPr>
          <w:rFonts w:ascii="Arial" w:hAnsi="Arial" w:cs="Arial"/>
          <w:sz w:val="21"/>
          <w:szCs w:val="21"/>
        </w:rPr>
      </w:pPr>
    </w:p>
    <w:p w14:paraId="22B83DBC" w14:textId="77777777" w:rsidR="00311967" w:rsidRPr="00311967" w:rsidRDefault="00311967" w:rsidP="00311967">
      <w:pPr>
        <w:tabs>
          <w:tab w:val="left" w:pos="4370"/>
        </w:tabs>
        <w:spacing w:after="0" w:line="240" w:lineRule="auto"/>
        <w:jc w:val="both"/>
        <w:rPr>
          <w:rFonts w:ascii="Arial" w:hAnsi="Arial" w:cs="Arial"/>
          <w:sz w:val="21"/>
          <w:szCs w:val="21"/>
        </w:rPr>
      </w:pPr>
      <w:r w:rsidRPr="00311967">
        <w:rPr>
          <w:rFonts w:ascii="Arial" w:hAnsi="Arial" w:cs="Arial"/>
          <w:sz w:val="21"/>
          <w:szCs w:val="21"/>
        </w:rPr>
        <w:t xml:space="preserve">As part of its carefully staged, 12-month recommissioning program, GDM has confirmed the ability to extract gold using water-based gravity separation methods. </w:t>
      </w:r>
    </w:p>
    <w:p w14:paraId="112524A6" w14:textId="77777777" w:rsidR="00311967" w:rsidRPr="00311967" w:rsidRDefault="00311967" w:rsidP="00311967">
      <w:pPr>
        <w:tabs>
          <w:tab w:val="left" w:pos="4370"/>
        </w:tabs>
        <w:spacing w:after="0" w:line="240" w:lineRule="auto"/>
        <w:jc w:val="both"/>
        <w:rPr>
          <w:rFonts w:ascii="Arial" w:hAnsi="Arial" w:cs="Arial"/>
          <w:sz w:val="21"/>
          <w:szCs w:val="21"/>
        </w:rPr>
      </w:pPr>
    </w:p>
    <w:p w14:paraId="58FBB57E" w14:textId="77777777" w:rsidR="00311967" w:rsidRPr="00311967" w:rsidRDefault="00311967" w:rsidP="00311967">
      <w:pPr>
        <w:tabs>
          <w:tab w:val="left" w:pos="4370"/>
        </w:tabs>
        <w:spacing w:after="0" w:line="240" w:lineRule="auto"/>
        <w:jc w:val="both"/>
        <w:rPr>
          <w:rFonts w:ascii="Arial" w:hAnsi="Arial" w:cs="Arial"/>
          <w:sz w:val="21"/>
          <w:szCs w:val="21"/>
        </w:rPr>
      </w:pPr>
      <w:r w:rsidRPr="00311967">
        <w:rPr>
          <w:rFonts w:ascii="Arial" w:hAnsi="Arial" w:cs="Arial"/>
          <w:sz w:val="21"/>
          <w:szCs w:val="21"/>
        </w:rPr>
        <w:t>“This significant milestone supports the company’s commitment to responsible mining practices and minimal environmental impact,” said GDM Chief Executive Officer .</w:t>
      </w:r>
    </w:p>
    <w:p w14:paraId="4B6E7DA9" w14:textId="77777777" w:rsidR="00311967" w:rsidRPr="00311967" w:rsidRDefault="00311967" w:rsidP="00311967">
      <w:pPr>
        <w:tabs>
          <w:tab w:val="left" w:pos="4370"/>
        </w:tabs>
        <w:spacing w:after="0" w:line="240" w:lineRule="auto"/>
        <w:jc w:val="both"/>
        <w:rPr>
          <w:rFonts w:ascii="Arial" w:hAnsi="Arial" w:cs="Arial"/>
          <w:sz w:val="21"/>
          <w:szCs w:val="21"/>
        </w:rPr>
      </w:pPr>
    </w:p>
    <w:p w14:paraId="68D7A2E5" w14:textId="77777777" w:rsidR="00311967" w:rsidRPr="00311967" w:rsidRDefault="00311967" w:rsidP="00311967">
      <w:pPr>
        <w:tabs>
          <w:tab w:val="left" w:pos="4370"/>
        </w:tabs>
        <w:spacing w:after="0" w:line="240" w:lineRule="auto"/>
        <w:jc w:val="both"/>
        <w:rPr>
          <w:rFonts w:ascii="Arial" w:hAnsi="Arial" w:cs="Arial"/>
          <w:sz w:val="21"/>
          <w:szCs w:val="21"/>
        </w:rPr>
      </w:pPr>
      <w:r w:rsidRPr="00311967">
        <w:rPr>
          <w:rFonts w:ascii="Arial" w:hAnsi="Arial" w:cs="Arial"/>
          <w:sz w:val="21"/>
          <w:szCs w:val="21"/>
        </w:rPr>
        <w:t>“We’re proving that gold can be extracted sustainably, without harmful reagents, at commercial scale and with 100% water recycling built into the process, “he said.</w:t>
      </w:r>
    </w:p>
    <w:p w14:paraId="3391179D" w14:textId="77777777" w:rsidR="00311967" w:rsidRPr="00311967" w:rsidRDefault="00311967" w:rsidP="00311967">
      <w:pPr>
        <w:tabs>
          <w:tab w:val="left" w:pos="4370"/>
        </w:tabs>
        <w:spacing w:after="0" w:line="240" w:lineRule="auto"/>
        <w:jc w:val="both"/>
        <w:rPr>
          <w:rFonts w:ascii="Arial" w:hAnsi="Arial" w:cs="Arial"/>
          <w:sz w:val="21"/>
          <w:szCs w:val="21"/>
        </w:rPr>
      </w:pPr>
    </w:p>
    <w:p w14:paraId="6043B581" w14:textId="77777777" w:rsidR="00311967" w:rsidRPr="00311967" w:rsidRDefault="00311967" w:rsidP="00311967">
      <w:pPr>
        <w:tabs>
          <w:tab w:val="left" w:pos="4370"/>
        </w:tabs>
        <w:spacing w:after="0" w:line="240" w:lineRule="auto"/>
        <w:jc w:val="both"/>
        <w:rPr>
          <w:rFonts w:ascii="Arial" w:hAnsi="Arial" w:cs="Arial"/>
          <w:sz w:val="21"/>
          <w:szCs w:val="21"/>
        </w:rPr>
      </w:pPr>
      <w:r w:rsidRPr="00311967">
        <w:rPr>
          <w:rFonts w:ascii="Arial" w:hAnsi="Arial" w:cs="Arial"/>
          <w:sz w:val="21"/>
          <w:szCs w:val="21"/>
        </w:rPr>
        <w:t>The company is steadily increasing familiarity with the processing plant’s performance, confirming key throughput and recovery metrics across multiple trial runs.</w:t>
      </w:r>
    </w:p>
    <w:p w14:paraId="2096FD0B" w14:textId="77777777" w:rsidR="00311967" w:rsidRPr="00311967" w:rsidRDefault="00311967" w:rsidP="00311967">
      <w:pPr>
        <w:tabs>
          <w:tab w:val="left" w:pos="4370"/>
        </w:tabs>
        <w:spacing w:after="0" w:line="240" w:lineRule="auto"/>
        <w:jc w:val="both"/>
        <w:rPr>
          <w:rFonts w:ascii="Arial" w:hAnsi="Arial" w:cs="Arial"/>
          <w:sz w:val="21"/>
          <w:szCs w:val="21"/>
        </w:rPr>
      </w:pPr>
    </w:p>
    <w:p w14:paraId="5B76470B" w14:textId="77777777" w:rsidR="00311967" w:rsidRPr="00311967" w:rsidRDefault="00311967" w:rsidP="00311967">
      <w:pPr>
        <w:tabs>
          <w:tab w:val="left" w:pos="4370"/>
        </w:tabs>
        <w:spacing w:after="0" w:line="240" w:lineRule="auto"/>
        <w:jc w:val="both"/>
        <w:rPr>
          <w:rFonts w:ascii="Arial" w:hAnsi="Arial" w:cs="Arial"/>
          <w:sz w:val="21"/>
          <w:szCs w:val="21"/>
        </w:rPr>
      </w:pPr>
      <w:r w:rsidRPr="00311967">
        <w:rPr>
          <w:rFonts w:ascii="Arial" w:hAnsi="Arial" w:cs="Arial"/>
          <w:sz w:val="21"/>
          <w:szCs w:val="21"/>
        </w:rPr>
        <w:t xml:space="preserve">The Wilfley and Gemini tables are performing to design expectations, the </w:t>
      </w:r>
      <w:proofErr w:type="spellStart"/>
      <w:r w:rsidRPr="00311967">
        <w:rPr>
          <w:rFonts w:ascii="Arial" w:hAnsi="Arial" w:cs="Arial"/>
          <w:sz w:val="21"/>
          <w:szCs w:val="21"/>
        </w:rPr>
        <w:t>Knelson</w:t>
      </w:r>
      <w:proofErr w:type="spellEnd"/>
      <w:r w:rsidRPr="00311967">
        <w:rPr>
          <w:rFonts w:ascii="Arial" w:hAnsi="Arial" w:cs="Arial"/>
          <w:sz w:val="21"/>
          <w:szCs w:val="21"/>
        </w:rPr>
        <w:t xml:space="preserve"> and Knudson Concentrators coming online, and concentrate output continues to build steadily.</w:t>
      </w:r>
    </w:p>
    <w:p w14:paraId="639045BD" w14:textId="77777777" w:rsidR="00311967" w:rsidRPr="00311967" w:rsidRDefault="00311967" w:rsidP="00311967">
      <w:pPr>
        <w:tabs>
          <w:tab w:val="left" w:pos="4370"/>
        </w:tabs>
        <w:spacing w:after="0" w:line="240" w:lineRule="auto"/>
        <w:jc w:val="both"/>
        <w:rPr>
          <w:rFonts w:ascii="Arial" w:hAnsi="Arial" w:cs="Arial"/>
          <w:sz w:val="21"/>
          <w:szCs w:val="21"/>
        </w:rPr>
      </w:pPr>
    </w:p>
    <w:p w14:paraId="30D04E36" w14:textId="6194C873" w:rsidR="00311967" w:rsidRPr="00311967" w:rsidRDefault="00311967" w:rsidP="00311967">
      <w:pPr>
        <w:tabs>
          <w:tab w:val="left" w:pos="4370"/>
        </w:tabs>
        <w:spacing w:after="0" w:line="240" w:lineRule="auto"/>
        <w:jc w:val="both"/>
        <w:rPr>
          <w:rFonts w:ascii="Arial" w:hAnsi="Arial" w:cs="Arial"/>
          <w:sz w:val="21"/>
          <w:szCs w:val="21"/>
        </w:rPr>
      </w:pPr>
      <w:r w:rsidRPr="00311967">
        <w:rPr>
          <w:rFonts w:ascii="Arial" w:hAnsi="Arial" w:cs="Arial"/>
          <w:sz w:val="21"/>
          <w:szCs w:val="21"/>
        </w:rPr>
        <w:t>“Operationally, we’ve now completed over three months of safe, stable production trials,” Haines added. “What we’re seeing is a reliable system that we can build on</w:t>
      </w:r>
      <w:r w:rsidR="0093419B">
        <w:rPr>
          <w:rFonts w:ascii="Arial" w:hAnsi="Arial" w:cs="Arial"/>
          <w:sz w:val="21"/>
          <w:szCs w:val="21"/>
        </w:rPr>
        <w:t xml:space="preserve"> - </w:t>
      </w:r>
      <w:r w:rsidRPr="00311967">
        <w:rPr>
          <w:rFonts w:ascii="Arial" w:hAnsi="Arial" w:cs="Arial"/>
          <w:sz w:val="21"/>
          <w:szCs w:val="21"/>
        </w:rPr>
        <w:t>economically and environmentally.”</w:t>
      </w:r>
    </w:p>
    <w:p w14:paraId="42552C55" w14:textId="77777777" w:rsidR="00311967" w:rsidRPr="00311967" w:rsidRDefault="00311967" w:rsidP="00311967">
      <w:pPr>
        <w:tabs>
          <w:tab w:val="left" w:pos="4370"/>
        </w:tabs>
        <w:spacing w:after="0" w:line="240" w:lineRule="auto"/>
        <w:jc w:val="both"/>
        <w:rPr>
          <w:rFonts w:ascii="Arial" w:hAnsi="Arial" w:cs="Arial"/>
          <w:sz w:val="21"/>
          <w:szCs w:val="21"/>
        </w:rPr>
      </w:pPr>
    </w:p>
    <w:p w14:paraId="589293FE" w14:textId="77777777" w:rsidR="00311967" w:rsidRPr="00311967" w:rsidRDefault="00311967" w:rsidP="00311967">
      <w:pPr>
        <w:tabs>
          <w:tab w:val="left" w:pos="4370"/>
        </w:tabs>
        <w:spacing w:after="0" w:line="240" w:lineRule="auto"/>
        <w:jc w:val="both"/>
        <w:rPr>
          <w:rFonts w:ascii="Arial" w:hAnsi="Arial" w:cs="Arial"/>
          <w:sz w:val="21"/>
          <w:szCs w:val="21"/>
        </w:rPr>
      </w:pPr>
      <w:r w:rsidRPr="00311967">
        <w:rPr>
          <w:rFonts w:ascii="Arial" w:hAnsi="Arial" w:cs="Arial"/>
          <w:sz w:val="21"/>
          <w:szCs w:val="21"/>
        </w:rPr>
        <w:t>All water used in the process is collected, treated, and returned for reuse. Final tailings, benign sand, is dried using a large outdoors drying pad.</w:t>
      </w:r>
    </w:p>
    <w:p w14:paraId="0A444C52" w14:textId="77777777" w:rsidR="00311967" w:rsidRPr="00311967" w:rsidRDefault="00311967" w:rsidP="00311967">
      <w:pPr>
        <w:tabs>
          <w:tab w:val="left" w:pos="4370"/>
        </w:tabs>
        <w:spacing w:after="0" w:line="240" w:lineRule="auto"/>
        <w:jc w:val="both"/>
        <w:rPr>
          <w:rFonts w:ascii="Arial" w:hAnsi="Arial" w:cs="Arial"/>
          <w:sz w:val="21"/>
          <w:szCs w:val="21"/>
        </w:rPr>
      </w:pPr>
    </w:p>
    <w:p w14:paraId="79309F7B" w14:textId="77777777" w:rsidR="00311967" w:rsidRPr="00311967" w:rsidRDefault="00311967" w:rsidP="00311967">
      <w:pPr>
        <w:tabs>
          <w:tab w:val="left" w:pos="4370"/>
        </w:tabs>
        <w:spacing w:after="0" w:line="240" w:lineRule="auto"/>
        <w:jc w:val="both"/>
        <w:rPr>
          <w:rFonts w:ascii="Arial" w:hAnsi="Arial" w:cs="Arial"/>
          <w:sz w:val="21"/>
          <w:szCs w:val="21"/>
        </w:rPr>
      </w:pPr>
      <w:r w:rsidRPr="00311967">
        <w:rPr>
          <w:rFonts w:ascii="Arial" w:hAnsi="Arial" w:cs="Arial"/>
          <w:sz w:val="21"/>
          <w:szCs w:val="21"/>
        </w:rPr>
        <w:t>“So, it could be said GDM’s Challenger Mine is also solar powered as well,” quips Haines.</w:t>
      </w:r>
    </w:p>
    <w:p w14:paraId="5F631A9B" w14:textId="77777777" w:rsidR="00311967" w:rsidRDefault="00311967" w:rsidP="00311967">
      <w:pPr>
        <w:tabs>
          <w:tab w:val="left" w:pos="4370"/>
        </w:tabs>
        <w:spacing w:after="0" w:line="240" w:lineRule="auto"/>
        <w:jc w:val="both"/>
        <w:rPr>
          <w:rFonts w:ascii="Arial" w:hAnsi="Arial" w:cs="Arial"/>
          <w:sz w:val="21"/>
          <w:szCs w:val="21"/>
        </w:rPr>
      </w:pPr>
    </w:p>
    <w:p w14:paraId="59632CA4" w14:textId="55E57916" w:rsidR="00311967" w:rsidRPr="00311967" w:rsidRDefault="00311967" w:rsidP="00311967">
      <w:pPr>
        <w:tabs>
          <w:tab w:val="left" w:pos="4370"/>
        </w:tabs>
        <w:spacing w:after="0" w:line="240" w:lineRule="auto"/>
        <w:jc w:val="both"/>
        <w:rPr>
          <w:rFonts w:ascii="Arial" w:hAnsi="Arial" w:cs="Arial"/>
          <w:sz w:val="21"/>
          <w:szCs w:val="21"/>
        </w:rPr>
      </w:pPr>
      <w:r w:rsidRPr="00311967">
        <w:rPr>
          <w:rFonts w:ascii="Arial" w:hAnsi="Arial" w:cs="Arial"/>
          <w:sz w:val="21"/>
          <w:szCs w:val="21"/>
        </w:rPr>
        <w:t>“It’s also important that we realise eliminating chemicals from site drives down right to the bottom line,” said Haines, “If we’re diligent and don’t contaminate the site in the first place, then there’s significantly less cost to shareholders in mine site remediation. We also save by not having to buy the chemicals in the first place,” Haines goes on.</w:t>
      </w:r>
    </w:p>
    <w:p w14:paraId="4CB46C44" w14:textId="77777777" w:rsidR="00311967" w:rsidRPr="00311967" w:rsidRDefault="00311967" w:rsidP="00311967">
      <w:pPr>
        <w:tabs>
          <w:tab w:val="left" w:pos="4370"/>
        </w:tabs>
        <w:spacing w:after="0" w:line="240" w:lineRule="auto"/>
        <w:jc w:val="both"/>
        <w:rPr>
          <w:rFonts w:ascii="Arial" w:hAnsi="Arial" w:cs="Arial"/>
          <w:sz w:val="21"/>
          <w:szCs w:val="21"/>
        </w:rPr>
      </w:pPr>
    </w:p>
    <w:p w14:paraId="40AA3AA1" w14:textId="77777777" w:rsidR="00311967" w:rsidRPr="00311967" w:rsidRDefault="00311967" w:rsidP="00311967">
      <w:pPr>
        <w:tabs>
          <w:tab w:val="left" w:pos="4370"/>
        </w:tabs>
        <w:spacing w:after="0" w:line="240" w:lineRule="auto"/>
        <w:jc w:val="both"/>
        <w:rPr>
          <w:rFonts w:ascii="Arial" w:hAnsi="Arial" w:cs="Arial"/>
          <w:sz w:val="21"/>
          <w:szCs w:val="21"/>
        </w:rPr>
      </w:pPr>
      <w:r w:rsidRPr="00311967">
        <w:rPr>
          <w:rFonts w:ascii="Arial" w:hAnsi="Arial" w:cs="Arial"/>
          <w:sz w:val="21"/>
          <w:szCs w:val="21"/>
        </w:rPr>
        <w:t>“And solar drying of concentrate ... well sunshine is free,” smiles Haines.</w:t>
      </w:r>
    </w:p>
    <w:p w14:paraId="5D9808BB" w14:textId="77777777" w:rsidR="00311967" w:rsidRPr="00311967" w:rsidRDefault="00311967" w:rsidP="00311967">
      <w:pPr>
        <w:tabs>
          <w:tab w:val="left" w:pos="4370"/>
        </w:tabs>
        <w:spacing w:after="0" w:line="240" w:lineRule="auto"/>
        <w:jc w:val="both"/>
        <w:rPr>
          <w:rFonts w:ascii="Arial" w:hAnsi="Arial" w:cs="Arial"/>
          <w:sz w:val="21"/>
          <w:szCs w:val="21"/>
        </w:rPr>
      </w:pPr>
    </w:p>
    <w:p w14:paraId="2C93CA66" w14:textId="77777777" w:rsidR="00311967" w:rsidRPr="00311967" w:rsidRDefault="00311967" w:rsidP="00311967">
      <w:pPr>
        <w:tabs>
          <w:tab w:val="left" w:pos="4370"/>
        </w:tabs>
        <w:spacing w:after="0" w:line="240" w:lineRule="auto"/>
        <w:jc w:val="both"/>
        <w:rPr>
          <w:rFonts w:ascii="Arial" w:hAnsi="Arial" w:cs="Arial"/>
          <w:sz w:val="21"/>
          <w:szCs w:val="21"/>
        </w:rPr>
      </w:pPr>
      <w:r w:rsidRPr="00311967">
        <w:rPr>
          <w:rFonts w:ascii="Arial" w:hAnsi="Arial" w:cs="Arial"/>
          <w:sz w:val="21"/>
          <w:szCs w:val="21"/>
        </w:rPr>
        <w:t>With processing efficiencies improving and concentrate stockpiles growing, the company is well-positioned for future scale-up decisions.</w:t>
      </w:r>
    </w:p>
    <w:p w14:paraId="3CC86413" w14:textId="77777777" w:rsidR="00311967" w:rsidRPr="00311967" w:rsidRDefault="00311967" w:rsidP="00311967">
      <w:pPr>
        <w:tabs>
          <w:tab w:val="left" w:pos="4370"/>
        </w:tabs>
        <w:spacing w:after="0" w:line="240" w:lineRule="auto"/>
        <w:jc w:val="both"/>
        <w:rPr>
          <w:rFonts w:ascii="Arial" w:hAnsi="Arial" w:cs="Arial"/>
          <w:sz w:val="21"/>
          <w:szCs w:val="21"/>
        </w:rPr>
      </w:pPr>
    </w:p>
    <w:p w14:paraId="6EB40F81" w14:textId="77777777" w:rsidR="00311967" w:rsidRPr="00311967" w:rsidRDefault="00311967" w:rsidP="00311967">
      <w:pPr>
        <w:tabs>
          <w:tab w:val="left" w:pos="4370"/>
        </w:tabs>
        <w:spacing w:after="0" w:line="240" w:lineRule="auto"/>
        <w:jc w:val="both"/>
        <w:rPr>
          <w:rFonts w:ascii="Arial" w:hAnsi="Arial" w:cs="Arial"/>
          <w:sz w:val="21"/>
          <w:szCs w:val="21"/>
        </w:rPr>
      </w:pPr>
      <w:r w:rsidRPr="00311967">
        <w:rPr>
          <w:rFonts w:ascii="Arial" w:hAnsi="Arial" w:cs="Arial"/>
          <w:sz w:val="21"/>
          <w:szCs w:val="21"/>
        </w:rPr>
        <w:t>“We’re moving toward first gold pour—consciously, carefully, and in a way, we can be proud of,” said Haines.</w:t>
      </w:r>
    </w:p>
    <w:p w14:paraId="43F05018" w14:textId="77777777" w:rsidR="00311967" w:rsidRDefault="00311967" w:rsidP="00311967">
      <w:pPr>
        <w:tabs>
          <w:tab w:val="left" w:pos="4370"/>
        </w:tabs>
        <w:spacing w:after="0" w:line="240" w:lineRule="auto"/>
        <w:jc w:val="both"/>
        <w:rPr>
          <w:rFonts w:ascii="Arial" w:hAnsi="Arial" w:cs="Arial"/>
          <w:sz w:val="21"/>
          <w:szCs w:val="21"/>
        </w:rPr>
      </w:pPr>
    </w:p>
    <w:p w14:paraId="0CC3C991" w14:textId="053E5931" w:rsidR="00311967" w:rsidRPr="00311967" w:rsidRDefault="00311967" w:rsidP="00311967">
      <w:pPr>
        <w:tabs>
          <w:tab w:val="left" w:pos="4370"/>
        </w:tabs>
        <w:spacing w:after="0" w:line="240" w:lineRule="auto"/>
        <w:jc w:val="both"/>
        <w:rPr>
          <w:rFonts w:ascii="Arial" w:hAnsi="Arial" w:cs="Arial"/>
          <w:sz w:val="21"/>
          <w:szCs w:val="21"/>
        </w:rPr>
      </w:pPr>
      <w:r w:rsidRPr="00311967">
        <w:rPr>
          <w:rFonts w:ascii="Arial" w:hAnsi="Arial" w:cs="Arial"/>
          <w:sz w:val="21"/>
          <w:szCs w:val="21"/>
        </w:rPr>
        <w:t>ENDS</w:t>
      </w:r>
    </w:p>
    <w:p w14:paraId="01C3BDFF" w14:textId="77777777" w:rsidR="00C9182D" w:rsidRPr="00EC6596" w:rsidRDefault="00C9182D" w:rsidP="00EC6596">
      <w:pPr>
        <w:tabs>
          <w:tab w:val="left" w:pos="4370"/>
        </w:tabs>
        <w:spacing w:after="0" w:line="240" w:lineRule="auto"/>
        <w:jc w:val="both"/>
        <w:rPr>
          <w:rFonts w:ascii="Arial" w:hAnsi="Arial" w:cs="Arial"/>
          <w:sz w:val="21"/>
          <w:szCs w:val="21"/>
        </w:rPr>
      </w:pPr>
      <w:r w:rsidRPr="00EC6596">
        <w:rPr>
          <w:rFonts w:ascii="Arial" w:hAnsi="Arial" w:cs="Arial"/>
          <w:sz w:val="21"/>
          <w:szCs w:val="21"/>
        </w:rPr>
        <w:br w:type="page"/>
      </w:r>
    </w:p>
    <w:p w14:paraId="6C7C8CA7" w14:textId="474A203E" w:rsidR="002747A0" w:rsidRPr="00E36519" w:rsidRDefault="002747A0" w:rsidP="002747A0">
      <w:pPr>
        <w:pStyle w:val="Heading2"/>
        <w:spacing w:before="0" w:line="240" w:lineRule="auto"/>
      </w:pPr>
      <w:r>
        <w:lastRenderedPageBreak/>
        <w:t>For further information</w:t>
      </w:r>
      <w:r w:rsidRPr="00E36519">
        <w:t>: </w:t>
      </w:r>
    </w:p>
    <w:p w14:paraId="0B404E31" w14:textId="77777777" w:rsidR="002747A0" w:rsidRPr="00532C7B" w:rsidRDefault="002747A0" w:rsidP="002747A0">
      <w:pPr>
        <w:pStyle w:val="paragraph"/>
        <w:spacing w:before="0" w:beforeAutospacing="0" w:after="0" w:afterAutospacing="0"/>
        <w:textAlignment w:val="baseline"/>
        <w:rPr>
          <w:rStyle w:val="normaltextrun"/>
          <w:rFonts w:ascii="Arial" w:eastAsiaTheme="majorEastAsia" w:hAnsi="Arial" w:cs="Arial"/>
          <w:sz w:val="22"/>
          <w:szCs w:val="22"/>
        </w:rPr>
      </w:pPr>
    </w:p>
    <w:p w14:paraId="4443E811" w14:textId="08E92E48" w:rsidR="002747A0" w:rsidRPr="00532C7B" w:rsidRDefault="002747A0" w:rsidP="002747A0">
      <w:pPr>
        <w:pStyle w:val="paragraph"/>
        <w:spacing w:before="0" w:beforeAutospacing="0" w:after="0" w:afterAutospacing="0"/>
        <w:textAlignment w:val="baseline"/>
        <w:rPr>
          <w:rStyle w:val="normaltextrun"/>
          <w:rFonts w:ascii="Arial" w:eastAsiaTheme="majorEastAsia" w:hAnsi="Arial" w:cs="Arial"/>
          <w:sz w:val="22"/>
          <w:szCs w:val="22"/>
        </w:rPr>
      </w:pPr>
      <w:r w:rsidRPr="00532C7B">
        <w:rPr>
          <w:rStyle w:val="normaltextrun"/>
          <w:rFonts w:ascii="Arial" w:eastAsiaTheme="majorEastAsia" w:hAnsi="Arial" w:cs="Arial"/>
          <w:sz w:val="22"/>
          <w:szCs w:val="22"/>
        </w:rPr>
        <w:t xml:space="preserve">Justin Haines, </w:t>
      </w:r>
      <w:r w:rsidRPr="00532C7B">
        <w:rPr>
          <w:rStyle w:val="normaltextrun"/>
          <w:rFonts w:ascii="Arial" w:eastAsiaTheme="majorEastAsia" w:hAnsi="Arial" w:cs="Arial"/>
          <w:bCs/>
          <w:sz w:val="22"/>
          <w:szCs w:val="22"/>
        </w:rPr>
        <w:t>CEO</w:t>
      </w:r>
    </w:p>
    <w:p w14:paraId="2EFA79F0" w14:textId="614236F9" w:rsidR="002747A0" w:rsidRPr="00532C7B" w:rsidRDefault="002747A0" w:rsidP="002747A0">
      <w:pPr>
        <w:pStyle w:val="paragraph"/>
        <w:tabs>
          <w:tab w:val="left" w:pos="426"/>
        </w:tabs>
        <w:spacing w:before="0" w:beforeAutospacing="0" w:after="0" w:afterAutospacing="0"/>
        <w:textAlignment w:val="baseline"/>
        <w:rPr>
          <w:rFonts w:ascii="Arial" w:hAnsi="Arial" w:cs="Arial"/>
          <w:sz w:val="22"/>
          <w:szCs w:val="22"/>
        </w:rPr>
      </w:pPr>
      <w:r w:rsidRPr="00532C7B">
        <w:rPr>
          <w:rStyle w:val="normaltextrun"/>
          <w:rFonts w:ascii="Arial" w:eastAsiaTheme="majorEastAsia" w:hAnsi="Arial" w:cs="Arial"/>
          <w:bCs/>
          <w:sz w:val="22"/>
          <w:szCs w:val="22"/>
        </w:rPr>
        <w:t>e</w:t>
      </w:r>
      <w:r w:rsidRPr="00532C7B">
        <w:rPr>
          <w:rStyle w:val="normaltextrun"/>
          <w:rFonts w:ascii="Arial" w:eastAsiaTheme="majorEastAsia" w:hAnsi="Arial" w:cs="Arial"/>
          <w:sz w:val="22"/>
          <w:szCs w:val="22"/>
        </w:rPr>
        <w:tab/>
      </w:r>
      <w:hyperlink r:id="rId10" w:history="1">
        <w:r w:rsidRPr="00532C7B">
          <w:rPr>
            <w:rStyle w:val="Hyperlink"/>
            <w:rFonts w:ascii="Arial" w:eastAsiaTheme="majorEastAsia" w:hAnsi="Arial" w:cs="Arial"/>
            <w:sz w:val="22"/>
            <w:szCs w:val="22"/>
          </w:rPr>
          <w:t>justin.haines@greatdividemining.com.au</w:t>
        </w:r>
      </w:hyperlink>
    </w:p>
    <w:p w14:paraId="1226BBE6" w14:textId="3B41EF3B" w:rsidR="002747A0" w:rsidRPr="00E8361E" w:rsidRDefault="002747A0" w:rsidP="00E8361E">
      <w:pPr>
        <w:pStyle w:val="paragraph"/>
        <w:tabs>
          <w:tab w:val="left" w:pos="426"/>
        </w:tabs>
        <w:spacing w:before="0" w:beforeAutospacing="0" w:after="0" w:afterAutospacing="0"/>
        <w:textAlignment w:val="baseline"/>
        <w:rPr>
          <w:rFonts w:ascii="Arial" w:eastAsiaTheme="majorEastAsia" w:hAnsi="Arial" w:cs="Arial"/>
          <w:sz w:val="22"/>
          <w:szCs w:val="22"/>
        </w:rPr>
      </w:pPr>
      <w:r w:rsidRPr="00532C7B">
        <w:rPr>
          <w:rStyle w:val="normaltextrun"/>
          <w:rFonts w:ascii="Arial" w:eastAsiaTheme="majorEastAsia" w:hAnsi="Arial" w:cs="Arial"/>
          <w:bCs/>
          <w:sz w:val="22"/>
          <w:szCs w:val="22"/>
        </w:rPr>
        <w:t>m</w:t>
      </w:r>
      <w:r w:rsidRPr="00532C7B">
        <w:rPr>
          <w:rStyle w:val="normaltextrun"/>
          <w:rFonts w:ascii="Arial" w:eastAsiaTheme="majorEastAsia" w:hAnsi="Arial" w:cs="Arial"/>
          <w:sz w:val="22"/>
          <w:szCs w:val="22"/>
        </w:rPr>
        <w:tab/>
        <w:t>+61 (0)418 876 420</w:t>
      </w:r>
    </w:p>
    <w:p w14:paraId="7B9EFCED" w14:textId="77777777" w:rsidR="00E36519" w:rsidRPr="00532C7B" w:rsidRDefault="00E36519" w:rsidP="002747A0">
      <w:pPr>
        <w:pStyle w:val="paragraph"/>
        <w:spacing w:before="0" w:beforeAutospacing="0" w:after="0" w:afterAutospacing="0"/>
        <w:textAlignment w:val="baseline"/>
        <w:rPr>
          <w:rStyle w:val="normaltextrun"/>
          <w:rFonts w:ascii="Arial" w:eastAsiaTheme="majorEastAsia" w:hAnsi="Arial" w:cs="Arial"/>
          <w:b/>
          <w:bCs/>
          <w:sz w:val="22"/>
          <w:szCs w:val="22"/>
        </w:rPr>
      </w:pPr>
    </w:p>
    <w:p w14:paraId="4A7D0420" w14:textId="33022A4B" w:rsidR="00450C43" w:rsidRPr="00450C43" w:rsidRDefault="002747A0" w:rsidP="00450C43">
      <w:pPr>
        <w:pStyle w:val="Heading2"/>
        <w:spacing w:before="0" w:line="240" w:lineRule="auto"/>
      </w:pPr>
      <w:r w:rsidRPr="002747A0">
        <w:t>Great Divide Mining Ltd (ASX: GDM)</w:t>
      </w:r>
    </w:p>
    <w:p w14:paraId="558B716C" w14:textId="79831E33" w:rsidR="00C46185" w:rsidRDefault="00BD462B" w:rsidP="00BD462B">
      <w:pPr>
        <w:tabs>
          <w:tab w:val="left" w:pos="4370"/>
        </w:tabs>
        <w:spacing w:before="160"/>
        <w:jc w:val="both"/>
        <w:rPr>
          <w:rFonts w:ascii="Arial" w:hAnsi="Arial" w:cs="Arial"/>
          <w:sz w:val="21"/>
          <w:szCs w:val="21"/>
        </w:rPr>
      </w:pPr>
      <w:r w:rsidRPr="009D120A">
        <w:rPr>
          <w:rFonts w:ascii="Arial" w:hAnsi="Arial" w:cs="Arial"/>
          <w:sz w:val="21"/>
          <w:szCs w:val="21"/>
        </w:rPr>
        <w:t>Great Divide Mining is an Australian Gold, Antimony and critical metals miner, explorer and developer with five projects across 17 tenements (including two in application). GDM’s focus is on operating producing assets within areas of historical mining and past exploration with nearby infrastructure, thus enabling rapid development. Through a staged exploration and development programme, GDM intends to generate cash flow from its initial projects to support further exploration across its portfolio of highly prospective tenements.</w:t>
      </w:r>
    </w:p>
    <w:p w14:paraId="3C2A81CD" w14:textId="708C4304" w:rsidR="002747A0" w:rsidRDefault="002747A0" w:rsidP="00356D2D">
      <w:pPr>
        <w:pStyle w:val="paragraph"/>
        <w:spacing w:before="0" w:beforeAutospacing="0" w:after="0" w:afterAutospacing="0"/>
        <w:textAlignment w:val="baseline"/>
      </w:pPr>
      <w:hyperlink r:id="rId11" w:history="1">
        <w:r w:rsidRPr="00FB450F">
          <w:rPr>
            <w:rStyle w:val="Hyperlink"/>
            <w:rFonts w:ascii="Arial" w:eastAsiaTheme="majorEastAsia" w:hAnsi="Arial" w:cs="Segoe UI"/>
            <w:sz w:val="21"/>
            <w:szCs w:val="21"/>
          </w:rPr>
          <w:t>https://greatdividemining.com.au/</w:t>
        </w:r>
      </w:hyperlink>
    </w:p>
    <w:p w14:paraId="6F4EB308" w14:textId="77777777" w:rsidR="00E8361E" w:rsidRDefault="00E8361E" w:rsidP="00356D2D">
      <w:pPr>
        <w:pStyle w:val="paragraph"/>
        <w:spacing w:before="0" w:beforeAutospacing="0" w:after="0" w:afterAutospacing="0"/>
        <w:textAlignment w:val="baseline"/>
      </w:pPr>
    </w:p>
    <w:p w14:paraId="117B4A75" w14:textId="57CF8B30" w:rsidR="00BD462B" w:rsidRDefault="006C5A56" w:rsidP="00BD462B">
      <w:pPr>
        <w:tabs>
          <w:tab w:val="left" w:pos="4370"/>
        </w:tabs>
        <w:spacing w:before="16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501B8661" wp14:editId="7E80AB76">
            <wp:extent cx="1937657" cy="1770617"/>
            <wp:effectExtent l="0" t="0" r="5715" b="0"/>
            <wp:docPr id="1775718449" name="Picture 1" descr="A blue recycle symbol with a drop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718449" name="Picture 1" descr="A blue recycle symbol with a drop of wa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947661" cy="1779759"/>
                    </a:xfrm>
                    <a:prstGeom prst="rect">
                      <a:avLst/>
                    </a:prstGeom>
                  </pic:spPr>
                </pic:pic>
              </a:graphicData>
            </a:graphic>
          </wp:inline>
        </w:drawing>
      </w:r>
    </w:p>
    <w:p w14:paraId="11E74ABC" w14:textId="77777777" w:rsidR="00311967" w:rsidRPr="00EC6596" w:rsidRDefault="00311967" w:rsidP="00450C43">
      <w:pPr>
        <w:tabs>
          <w:tab w:val="left" w:pos="4370"/>
        </w:tabs>
        <w:spacing w:before="160" w:line="276" w:lineRule="auto"/>
        <w:rPr>
          <w:rFonts w:ascii="Arial" w:hAnsi="Arial" w:cs="Arial"/>
          <w:color w:val="000000" w:themeColor="text1"/>
          <w:sz w:val="20"/>
          <w:szCs w:val="20"/>
        </w:rPr>
      </w:pPr>
    </w:p>
    <w:sectPr w:rsidR="00311967" w:rsidRPr="00EC6596">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14FF" w14:textId="77777777" w:rsidR="00D32173" w:rsidRDefault="00D32173" w:rsidP="005145B5">
      <w:pPr>
        <w:spacing w:after="0" w:line="240" w:lineRule="auto"/>
      </w:pPr>
      <w:r>
        <w:separator/>
      </w:r>
    </w:p>
  </w:endnote>
  <w:endnote w:type="continuationSeparator" w:id="0">
    <w:p w14:paraId="35A78538" w14:textId="77777777" w:rsidR="00D32173" w:rsidRDefault="00D32173" w:rsidP="0051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937C6" w14:textId="77777777" w:rsidR="00D32173" w:rsidRDefault="00D32173" w:rsidP="005145B5">
      <w:pPr>
        <w:spacing w:after="0" w:line="240" w:lineRule="auto"/>
      </w:pPr>
      <w:r>
        <w:separator/>
      </w:r>
    </w:p>
  </w:footnote>
  <w:footnote w:type="continuationSeparator" w:id="0">
    <w:p w14:paraId="77C4360F" w14:textId="77777777" w:rsidR="00D32173" w:rsidRDefault="00D32173" w:rsidP="0051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577E" w14:textId="2AB230FD" w:rsidR="00A53F36" w:rsidRDefault="00D32173">
    <w:pPr>
      <w:pStyle w:val="Header"/>
    </w:pPr>
    <w:r>
      <w:rPr>
        <w:noProof/>
      </w:rPr>
      <w:pict w14:anchorId="110E3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792" o:spid="_x0000_s1026" type="#_x0000_t136" alt="" style="position:absolute;margin-left:0;margin-top:0;width:471.2pt;height:164.9pt;rotation:315;z-index:-251640832;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DB7D" w14:textId="4D239EF1" w:rsidR="005145B5" w:rsidRDefault="00F40C87">
    <w:pPr>
      <w:pStyle w:val="Header"/>
    </w:pPr>
    <w:r>
      <w:rPr>
        <w:noProof/>
      </w:rPr>
      <w:drawing>
        <wp:anchor distT="0" distB="0" distL="114300" distR="114300" simplePos="0" relativeHeight="251659264" behindDoc="1" locked="0" layoutInCell="1" allowOverlap="1" wp14:anchorId="0FD814AA" wp14:editId="6A95676E">
          <wp:simplePos x="0" y="0"/>
          <wp:positionH relativeFrom="page">
            <wp:posOffset>0</wp:posOffset>
          </wp:positionH>
          <wp:positionV relativeFrom="page">
            <wp:posOffset>-3816</wp:posOffset>
          </wp:positionV>
          <wp:extent cx="7562708" cy="10692000"/>
          <wp:effectExtent l="0" t="0" r="635" b="0"/>
          <wp:wrapNone/>
          <wp:docPr id="1349926302" name="Picture 1"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6302" name="Picture 1" descr="A white background with black bord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08"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B268" w14:textId="10B8563B" w:rsidR="00A53F36" w:rsidRDefault="00D32173">
    <w:pPr>
      <w:pStyle w:val="Header"/>
    </w:pPr>
    <w:r>
      <w:rPr>
        <w:noProof/>
      </w:rPr>
      <w:pict w14:anchorId="0AD0D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791" o:spid="_x0000_s1025" type="#_x0000_t136" alt="" style="position:absolute;margin-left:0;margin-top:0;width:471.2pt;height:164.9pt;rotation:315;z-index:-251642880;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E09AB"/>
    <w:multiLevelType w:val="hybridMultilevel"/>
    <w:tmpl w:val="33A0E8D8"/>
    <w:lvl w:ilvl="0" w:tplc="A4944E3C">
      <w:start w:val="1"/>
      <w:numFmt w:val="bullet"/>
      <w:pStyle w:val="Bullet16"/>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758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5"/>
    <w:rsid w:val="000004E5"/>
    <w:rsid w:val="0000232E"/>
    <w:rsid w:val="00005E4B"/>
    <w:rsid w:val="000278E1"/>
    <w:rsid w:val="000338B8"/>
    <w:rsid w:val="000357BB"/>
    <w:rsid w:val="0003582C"/>
    <w:rsid w:val="00035B0B"/>
    <w:rsid w:val="00040A52"/>
    <w:rsid w:val="00052AB4"/>
    <w:rsid w:val="000636D9"/>
    <w:rsid w:val="00066E2A"/>
    <w:rsid w:val="0007180A"/>
    <w:rsid w:val="000877ED"/>
    <w:rsid w:val="00087C04"/>
    <w:rsid w:val="00094297"/>
    <w:rsid w:val="000942C3"/>
    <w:rsid w:val="000B071C"/>
    <w:rsid w:val="000B2504"/>
    <w:rsid w:val="000B391E"/>
    <w:rsid w:val="000C63E8"/>
    <w:rsid w:val="000C7C66"/>
    <w:rsid w:val="000D2AAD"/>
    <w:rsid w:val="000E4271"/>
    <w:rsid w:val="000E60E7"/>
    <w:rsid w:val="00106837"/>
    <w:rsid w:val="001263C5"/>
    <w:rsid w:val="0014461F"/>
    <w:rsid w:val="00155E41"/>
    <w:rsid w:val="001717BC"/>
    <w:rsid w:val="001810B4"/>
    <w:rsid w:val="001848B5"/>
    <w:rsid w:val="00186CB2"/>
    <w:rsid w:val="001A251D"/>
    <w:rsid w:val="001A3CB0"/>
    <w:rsid w:val="001B09C6"/>
    <w:rsid w:val="001B2E0F"/>
    <w:rsid w:val="001B571E"/>
    <w:rsid w:val="001C221F"/>
    <w:rsid w:val="001C3E72"/>
    <w:rsid w:val="001D29B4"/>
    <w:rsid w:val="001F21D0"/>
    <w:rsid w:val="001F7314"/>
    <w:rsid w:val="00202D17"/>
    <w:rsid w:val="002105E4"/>
    <w:rsid w:val="0022210A"/>
    <w:rsid w:val="00222122"/>
    <w:rsid w:val="0023117B"/>
    <w:rsid w:val="00232677"/>
    <w:rsid w:val="00236DE9"/>
    <w:rsid w:val="002374A1"/>
    <w:rsid w:val="002521F5"/>
    <w:rsid w:val="0026143C"/>
    <w:rsid w:val="0027475F"/>
    <w:rsid w:val="002747A0"/>
    <w:rsid w:val="00282A6D"/>
    <w:rsid w:val="002A79C7"/>
    <w:rsid w:val="002B1249"/>
    <w:rsid w:val="002C1404"/>
    <w:rsid w:val="002C7CE0"/>
    <w:rsid w:val="002D1B92"/>
    <w:rsid w:val="002D2A71"/>
    <w:rsid w:val="00311967"/>
    <w:rsid w:val="003273EE"/>
    <w:rsid w:val="0033588C"/>
    <w:rsid w:val="003372DF"/>
    <w:rsid w:val="00351CDA"/>
    <w:rsid w:val="00356D2D"/>
    <w:rsid w:val="00372599"/>
    <w:rsid w:val="00395075"/>
    <w:rsid w:val="00395269"/>
    <w:rsid w:val="003A41EE"/>
    <w:rsid w:val="003B13B8"/>
    <w:rsid w:val="003B564C"/>
    <w:rsid w:val="003C34D2"/>
    <w:rsid w:val="003D2979"/>
    <w:rsid w:val="003D2D9B"/>
    <w:rsid w:val="003E2C90"/>
    <w:rsid w:val="003F4083"/>
    <w:rsid w:val="003F4E85"/>
    <w:rsid w:val="003F5904"/>
    <w:rsid w:val="00415CE5"/>
    <w:rsid w:val="004178B2"/>
    <w:rsid w:val="00424BB0"/>
    <w:rsid w:val="0044235F"/>
    <w:rsid w:val="004470AC"/>
    <w:rsid w:val="00450C43"/>
    <w:rsid w:val="00463F30"/>
    <w:rsid w:val="0047253A"/>
    <w:rsid w:val="00476B9A"/>
    <w:rsid w:val="00497B6C"/>
    <w:rsid w:val="004A258E"/>
    <w:rsid w:val="004A2AE4"/>
    <w:rsid w:val="004B0390"/>
    <w:rsid w:val="004C4BB0"/>
    <w:rsid w:val="004C6301"/>
    <w:rsid w:val="004D7B3A"/>
    <w:rsid w:val="004E624C"/>
    <w:rsid w:val="00502B05"/>
    <w:rsid w:val="00513358"/>
    <w:rsid w:val="005145B5"/>
    <w:rsid w:val="005276D7"/>
    <w:rsid w:val="0052782B"/>
    <w:rsid w:val="00532C7B"/>
    <w:rsid w:val="00547610"/>
    <w:rsid w:val="005615E0"/>
    <w:rsid w:val="00572417"/>
    <w:rsid w:val="0057690F"/>
    <w:rsid w:val="00585D8E"/>
    <w:rsid w:val="0059128E"/>
    <w:rsid w:val="005A3D41"/>
    <w:rsid w:val="005A7F86"/>
    <w:rsid w:val="005B4591"/>
    <w:rsid w:val="005B74AF"/>
    <w:rsid w:val="005C10E3"/>
    <w:rsid w:val="005C5BB8"/>
    <w:rsid w:val="005C6E0B"/>
    <w:rsid w:val="005C7590"/>
    <w:rsid w:val="005D6BCC"/>
    <w:rsid w:val="005D7F3D"/>
    <w:rsid w:val="005E0C32"/>
    <w:rsid w:val="00602BEA"/>
    <w:rsid w:val="00605B2D"/>
    <w:rsid w:val="00610B1A"/>
    <w:rsid w:val="00615724"/>
    <w:rsid w:val="00621E67"/>
    <w:rsid w:val="00624DCE"/>
    <w:rsid w:val="00634A05"/>
    <w:rsid w:val="00652F9C"/>
    <w:rsid w:val="006533D1"/>
    <w:rsid w:val="00661077"/>
    <w:rsid w:val="00671D78"/>
    <w:rsid w:val="00675FBF"/>
    <w:rsid w:val="0068742F"/>
    <w:rsid w:val="00694821"/>
    <w:rsid w:val="00695AE6"/>
    <w:rsid w:val="006A76F2"/>
    <w:rsid w:val="006C051A"/>
    <w:rsid w:val="006C0FF5"/>
    <w:rsid w:val="006C5A56"/>
    <w:rsid w:val="006D3ACA"/>
    <w:rsid w:val="006D6581"/>
    <w:rsid w:val="006E3DD3"/>
    <w:rsid w:val="006F0495"/>
    <w:rsid w:val="006F44ED"/>
    <w:rsid w:val="00710B3F"/>
    <w:rsid w:val="00727FAE"/>
    <w:rsid w:val="0073423E"/>
    <w:rsid w:val="007370F7"/>
    <w:rsid w:val="007431BB"/>
    <w:rsid w:val="0074576F"/>
    <w:rsid w:val="007564F0"/>
    <w:rsid w:val="00762773"/>
    <w:rsid w:val="00784AF4"/>
    <w:rsid w:val="007A6D77"/>
    <w:rsid w:val="007B31FC"/>
    <w:rsid w:val="007B5302"/>
    <w:rsid w:val="007B7DE1"/>
    <w:rsid w:val="007C36BE"/>
    <w:rsid w:val="007C4445"/>
    <w:rsid w:val="0080511E"/>
    <w:rsid w:val="0080599A"/>
    <w:rsid w:val="00827B5D"/>
    <w:rsid w:val="00855AFE"/>
    <w:rsid w:val="00864142"/>
    <w:rsid w:val="008725E5"/>
    <w:rsid w:val="008760CE"/>
    <w:rsid w:val="008A2EEA"/>
    <w:rsid w:val="008A405E"/>
    <w:rsid w:val="008B720B"/>
    <w:rsid w:val="008C2116"/>
    <w:rsid w:val="008D73F8"/>
    <w:rsid w:val="008E3020"/>
    <w:rsid w:val="008F33B3"/>
    <w:rsid w:val="009319E3"/>
    <w:rsid w:val="009326A0"/>
    <w:rsid w:val="0093419B"/>
    <w:rsid w:val="00942E05"/>
    <w:rsid w:val="00942E42"/>
    <w:rsid w:val="0096367C"/>
    <w:rsid w:val="00982ED1"/>
    <w:rsid w:val="009A1E9D"/>
    <w:rsid w:val="009B2074"/>
    <w:rsid w:val="009B6AB0"/>
    <w:rsid w:val="009C11C3"/>
    <w:rsid w:val="009E0E1F"/>
    <w:rsid w:val="009F0001"/>
    <w:rsid w:val="009F2A9C"/>
    <w:rsid w:val="009F59F3"/>
    <w:rsid w:val="00A0327D"/>
    <w:rsid w:val="00A12719"/>
    <w:rsid w:val="00A2429C"/>
    <w:rsid w:val="00A2514F"/>
    <w:rsid w:val="00A303B8"/>
    <w:rsid w:val="00A46B73"/>
    <w:rsid w:val="00A53F36"/>
    <w:rsid w:val="00A54B02"/>
    <w:rsid w:val="00A6224A"/>
    <w:rsid w:val="00A62489"/>
    <w:rsid w:val="00A62FA4"/>
    <w:rsid w:val="00A70F2D"/>
    <w:rsid w:val="00A77520"/>
    <w:rsid w:val="00A827AF"/>
    <w:rsid w:val="00A903A3"/>
    <w:rsid w:val="00A94102"/>
    <w:rsid w:val="00A96C66"/>
    <w:rsid w:val="00AB1417"/>
    <w:rsid w:val="00AB3FFB"/>
    <w:rsid w:val="00AE516C"/>
    <w:rsid w:val="00AE7438"/>
    <w:rsid w:val="00AF2935"/>
    <w:rsid w:val="00AF79FB"/>
    <w:rsid w:val="00B00FDD"/>
    <w:rsid w:val="00B01830"/>
    <w:rsid w:val="00B225E4"/>
    <w:rsid w:val="00B25525"/>
    <w:rsid w:val="00B35F19"/>
    <w:rsid w:val="00B54F4F"/>
    <w:rsid w:val="00B56A38"/>
    <w:rsid w:val="00B57F85"/>
    <w:rsid w:val="00B74BBB"/>
    <w:rsid w:val="00B76649"/>
    <w:rsid w:val="00B77845"/>
    <w:rsid w:val="00B87A6F"/>
    <w:rsid w:val="00B91655"/>
    <w:rsid w:val="00B91A2B"/>
    <w:rsid w:val="00BA3528"/>
    <w:rsid w:val="00BA399A"/>
    <w:rsid w:val="00BC1CB6"/>
    <w:rsid w:val="00BC56A4"/>
    <w:rsid w:val="00BD1C5D"/>
    <w:rsid w:val="00BD462B"/>
    <w:rsid w:val="00BE052B"/>
    <w:rsid w:val="00BE4354"/>
    <w:rsid w:val="00BF76E6"/>
    <w:rsid w:val="00C02CC0"/>
    <w:rsid w:val="00C21F88"/>
    <w:rsid w:val="00C26A53"/>
    <w:rsid w:val="00C33988"/>
    <w:rsid w:val="00C33B93"/>
    <w:rsid w:val="00C36B01"/>
    <w:rsid w:val="00C439BB"/>
    <w:rsid w:val="00C46185"/>
    <w:rsid w:val="00C546AF"/>
    <w:rsid w:val="00C7283C"/>
    <w:rsid w:val="00C81636"/>
    <w:rsid w:val="00C9182D"/>
    <w:rsid w:val="00CA03D2"/>
    <w:rsid w:val="00CB72CE"/>
    <w:rsid w:val="00CD419F"/>
    <w:rsid w:val="00CE2C8A"/>
    <w:rsid w:val="00CE7312"/>
    <w:rsid w:val="00D04504"/>
    <w:rsid w:val="00D10961"/>
    <w:rsid w:val="00D12603"/>
    <w:rsid w:val="00D16FA6"/>
    <w:rsid w:val="00D27B7F"/>
    <w:rsid w:val="00D32173"/>
    <w:rsid w:val="00D36517"/>
    <w:rsid w:val="00D637F5"/>
    <w:rsid w:val="00D75B1B"/>
    <w:rsid w:val="00D774FE"/>
    <w:rsid w:val="00D84A9E"/>
    <w:rsid w:val="00DA3ECE"/>
    <w:rsid w:val="00DB5AA1"/>
    <w:rsid w:val="00DB5B0D"/>
    <w:rsid w:val="00DC07CE"/>
    <w:rsid w:val="00DC6231"/>
    <w:rsid w:val="00DD2AF9"/>
    <w:rsid w:val="00E14608"/>
    <w:rsid w:val="00E36519"/>
    <w:rsid w:val="00E51B12"/>
    <w:rsid w:val="00E52866"/>
    <w:rsid w:val="00E52A1B"/>
    <w:rsid w:val="00E815BA"/>
    <w:rsid w:val="00E8361E"/>
    <w:rsid w:val="00E95171"/>
    <w:rsid w:val="00EC0410"/>
    <w:rsid w:val="00EC25D4"/>
    <w:rsid w:val="00EC6596"/>
    <w:rsid w:val="00ED0A87"/>
    <w:rsid w:val="00ED1BF0"/>
    <w:rsid w:val="00EF132E"/>
    <w:rsid w:val="00F00155"/>
    <w:rsid w:val="00F13F2A"/>
    <w:rsid w:val="00F16643"/>
    <w:rsid w:val="00F40C87"/>
    <w:rsid w:val="00F6371D"/>
    <w:rsid w:val="00F6453F"/>
    <w:rsid w:val="00F66F8F"/>
    <w:rsid w:val="00F67722"/>
    <w:rsid w:val="00F74B0B"/>
    <w:rsid w:val="00F80553"/>
    <w:rsid w:val="00F84053"/>
    <w:rsid w:val="00F94A6E"/>
    <w:rsid w:val="00F97886"/>
    <w:rsid w:val="00FC50BA"/>
    <w:rsid w:val="00FD5D12"/>
    <w:rsid w:val="00FE443D"/>
    <w:rsid w:val="00FF4820"/>
    <w:rsid w:val="00FF5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B1B31"/>
  <w15:chartTrackingRefBased/>
  <w15:docId w15:val="{1D09051E-2E1B-4F38-8D31-4283B94D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417"/>
    <w:pPr>
      <w:keepNext/>
      <w:keepLines/>
      <w:spacing w:before="240" w:after="0"/>
      <w:outlineLvl w:val="0"/>
    </w:pPr>
    <w:rPr>
      <w:rFonts w:asciiTheme="majorHAnsi" w:eastAsiaTheme="majorEastAsia" w:hAnsiTheme="majorHAnsi" w:cstheme="majorBidi"/>
      <w:color w:val="72382A" w:themeColor="accent1" w:themeShade="BF"/>
      <w:sz w:val="32"/>
      <w:szCs w:val="32"/>
    </w:rPr>
  </w:style>
  <w:style w:type="paragraph" w:styleId="Heading2">
    <w:name w:val="heading 2"/>
    <w:basedOn w:val="Normal"/>
    <w:next w:val="Normal"/>
    <w:link w:val="Heading2Char"/>
    <w:uiPriority w:val="9"/>
    <w:unhideWhenUsed/>
    <w:qFormat/>
    <w:rsid w:val="00572417"/>
    <w:pPr>
      <w:keepNext/>
      <w:keepLines/>
      <w:spacing w:before="40" w:after="0"/>
      <w:outlineLvl w:val="1"/>
    </w:pPr>
    <w:rPr>
      <w:rFonts w:asciiTheme="majorHAnsi" w:eastAsiaTheme="majorEastAsia" w:hAnsiTheme="majorHAnsi" w:cstheme="majorBidi"/>
      <w:color w:val="72382A" w:themeColor="accent1" w:themeShade="BF"/>
      <w:sz w:val="26"/>
      <w:szCs w:val="26"/>
    </w:rPr>
  </w:style>
  <w:style w:type="paragraph" w:styleId="Heading3">
    <w:name w:val="heading 3"/>
    <w:basedOn w:val="Normal"/>
    <w:next w:val="Normal"/>
    <w:link w:val="Heading3Char"/>
    <w:uiPriority w:val="9"/>
    <w:semiHidden/>
    <w:unhideWhenUsed/>
    <w:qFormat/>
    <w:rsid w:val="008A405E"/>
    <w:pPr>
      <w:keepNext/>
      <w:keepLines/>
      <w:spacing w:before="40" w:after="0"/>
      <w:outlineLvl w:val="2"/>
    </w:pPr>
    <w:rPr>
      <w:rFonts w:asciiTheme="majorHAnsi" w:eastAsiaTheme="majorEastAsia" w:hAnsiTheme="majorHAnsi" w:cstheme="majorBidi"/>
      <w:color w:val="4B251C" w:themeColor="accent1" w:themeShade="7F"/>
      <w:sz w:val="24"/>
      <w:szCs w:val="24"/>
    </w:rPr>
  </w:style>
  <w:style w:type="paragraph" w:styleId="Heading4">
    <w:name w:val="heading 4"/>
    <w:basedOn w:val="Normal"/>
    <w:next w:val="Normal"/>
    <w:link w:val="Heading4Char"/>
    <w:uiPriority w:val="9"/>
    <w:semiHidden/>
    <w:unhideWhenUsed/>
    <w:qFormat/>
    <w:rsid w:val="008A405E"/>
    <w:pPr>
      <w:keepNext/>
      <w:keepLines/>
      <w:spacing w:before="40" w:after="0"/>
      <w:outlineLvl w:val="3"/>
    </w:pPr>
    <w:rPr>
      <w:rFonts w:asciiTheme="majorHAnsi" w:eastAsiaTheme="majorEastAsia" w:hAnsiTheme="majorHAnsi" w:cstheme="majorBidi"/>
      <w:i/>
      <w:iCs/>
      <w:color w:val="7238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5B5"/>
  </w:style>
  <w:style w:type="paragraph" w:styleId="Footer">
    <w:name w:val="footer"/>
    <w:basedOn w:val="Normal"/>
    <w:link w:val="FooterChar"/>
    <w:uiPriority w:val="99"/>
    <w:unhideWhenUsed/>
    <w:rsid w:val="00514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5B5"/>
  </w:style>
  <w:style w:type="paragraph" w:styleId="Title">
    <w:name w:val="Title"/>
    <w:basedOn w:val="Normal"/>
    <w:next w:val="Normal"/>
    <w:link w:val="TitleChar"/>
    <w:uiPriority w:val="10"/>
    <w:qFormat/>
    <w:rsid w:val="005724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41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72417"/>
    <w:rPr>
      <w:rFonts w:asciiTheme="majorHAnsi" w:eastAsiaTheme="majorEastAsia" w:hAnsiTheme="majorHAnsi" w:cstheme="majorBidi"/>
      <w:color w:val="72382A" w:themeColor="accent1" w:themeShade="BF"/>
      <w:sz w:val="32"/>
      <w:szCs w:val="32"/>
    </w:rPr>
  </w:style>
  <w:style w:type="character" w:customStyle="1" w:styleId="Heading2Char">
    <w:name w:val="Heading 2 Char"/>
    <w:basedOn w:val="DefaultParagraphFont"/>
    <w:link w:val="Heading2"/>
    <w:uiPriority w:val="9"/>
    <w:rsid w:val="00572417"/>
    <w:rPr>
      <w:rFonts w:asciiTheme="majorHAnsi" w:eastAsiaTheme="majorEastAsia" w:hAnsiTheme="majorHAnsi" w:cstheme="majorBidi"/>
      <w:color w:val="72382A" w:themeColor="accent1" w:themeShade="BF"/>
      <w:sz w:val="26"/>
      <w:szCs w:val="26"/>
    </w:rPr>
  </w:style>
  <w:style w:type="character" w:customStyle="1" w:styleId="Heading3Char">
    <w:name w:val="Heading 3 Char"/>
    <w:basedOn w:val="DefaultParagraphFont"/>
    <w:link w:val="Heading3"/>
    <w:uiPriority w:val="9"/>
    <w:semiHidden/>
    <w:rsid w:val="008A405E"/>
    <w:rPr>
      <w:rFonts w:asciiTheme="majorHAnsi" w:eastAsiaTheme="majorEastAsia" w:hAnsiTheme="majorHAnsi" w:cstheme="majorBidi"/>
      <w:color w:val="4B251C" w:themeColor="accent1" w:themeShade="7F"/>
      <w:sz w:val="24"/>
      <w:szCs w:val="24"/>
    </w:rPr>
  </w:style>
  <w:style w:type="paragraph" w:styleId="NormalWeb">
    <w:name w:val="Normal (Web)"/>
    <w:basedOn w:val="Normal"/>
    <w:uiPriority w:val="99"/>
    <w:semiHidden/>
    <w:unhideWhenUsed/>
    <w:rsid w:val="008A405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A405E"/>
    <w:rPr>
      <w:color w:val="0000FF"/>
      <w:u w:val="single"/>
    </w:rPr>
  </w:style>
  <w:style w:type="character" w:styleId="UnresolvedMention">
    <w:name w:val="Unresolved Mention"/>
    <w:basedOn w:val="DefaultParagraphFont"/>
    <w:uiPriority w:val="99"/>
    <w:semiHidden/>
    <w:unhideWhenUsed/>
    <w:rsid w:val="008A405E"/>
    <w:rPr>
      <w:color w:val="605E5C"/>
      <w:shd w:val="clear" w:color="auto" w:fill="E1DFDD"/>
    </w:rPr>
  </w:style>
  <w:style w:type="character" w:customStyle="1" w:styleId="Heading4Char">
    <w:name w:val="Heading 4 Char"/>
    <w:basedOn w:val="DefaultParagraphFont"/>
    <w:link w:val="Heading4"/>
    <w:uiPriority w:val="9"/>
    <w:semiHidden/>
    <w:rsid w:val="008A405E"/>
    <w:rPr>
      <w:rFonts w:asciiTheme="majorHAnsi" w:eastAsiaTheme="majorEastAsia" w:hAnsiTheme="majorHAnsi" w:cstheme="majorBidi"/>
      <w:i/>
      <w:iCs/>
      <w:color w:val="72382A" w:themeColor="accent1" w:themeShade="BF"/>
    </w:rPr>
  </w:style>
  <w:style w:type="paragraph" w:customStyle="1" w:styleId="paragraph">
    <w:name w:val="paragraph"/>
    <w:basedOn w:val="Normal"/>
    <w:rsid w:val="00D75B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75B1B"/>
  </w:style>
  <w:style w:type="character" w:customStyle="1" w:styleId="eop">
    <w:name w:val="eop"/>
    <w:basedOn w:val="DefaultParagraphFont"/>
    <w:rsid w:val="00D75B1B"/>
  </w:style>
  <w:style w:type="character" w:customStyle="1" w:styleId="tabchar">
    <w:name w:val="tabchar"/>
    <w:basedOn w:val="DefaultParagraphFont"/>
    <w:rsid w:val="00D75B1B"/>
  </w:style>
  <w:style w:type="paragraph" w:styleId="Revision">
    <w:name w:val="Revision"/>
    <w:hidden/>
    <w:uiPriority w:val="99"/>
    <w:semiHidden/>
    <w:rsid w:val="003372DF"/>
    <w:pPr>
      <w:spacing w:after="0" w:line="240" w:lineRule="auto"/>
    </w:pPr>
  </w:style>
  <w:style w:type="paragraph" w:customStyle="1" w:styleId="Body0">
    <w:name w:val="Body 0"/>
    <w:basedOn w:val="Normal"/>
    <w:qFormat/>
    <w:rsid w:val="000E4271"/>
    <w:pPr>
      <w:tabs>
        <w:tab w:val="left" w:pos="1474"/>
      </w:tabs>
      <w:spacing w:after="0" w:line="240" w:lineRule="auto"/>
    </w:pPr>
    <w:rPr>
      <w:rFonts w:ascii="Arial" w:eastAsia="SimSun" w:hAnsi="Arial" w:cs="Times New Roman"/>
      <w:kern w:val="0"/>
      <w:sz w:val="18"/>
      <w:szCs w:val="20"/>
      <w:lang w:eastAsia="en-AU"/>
      <w14:ligatures w14:val="none"/>
    </w:rPr>
  </w:style>
  <w:style w:type="character" w:styleId="CommentReference">
    <w:name w:val="annotation reference"/>
    <w:basedOn w:val="DefaultParagraphFont"/>
    <w:uiPriority w:val="99"/>
    <w:semiHidden/>
    <w:unhideWhenUsed/>
    <w:rsid w:val="00F74B0B"/>
    <w:rPr>
      <w:sz w:val="16"/>
      <w:szCs w:val="16"/>
    </w:rPr>
  </w:style>
  <w:style w:type="paragraph" w:styleId="CommentText">
    <w:name w:val="annotation text"/>
    <w:basedOn w:val="Normal"/>
    <w:link w:val="CommentTextChar"/>
    <w:uiPriority w:val="99"/>
    <w:unhideWhenUsed/>
    <w:rsid w:val="00F74B0B"/>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F74B0B"/>
    <w:rPr>
      <w:rFonts w:ascii="Arial" w:hAnsi="Arial" w:cs="Arial"/>
      <w:sz w:val="20"/>
      <w:szCs w:val="20"/>
    </w:rPr>
  </w:style>
  <w:style w:type="paragraph" w:customStyle="1" w:styleId="Bullet16">
    <w:name w:val="Bullet1 +6"/>
    <w:basedOn w:val="Normal"/>
    <w:qFormat/>
    <w:rsid w:val="00E95171"/>
    <w:pPr>
      <w:numPr>
        <w:numId w:val="1"/>
      </w:numPr>
      <w:tabs>
        <w:tab w:val="left" w:pos="1474"/>
      </w:tabs>
      <w:spacing w:after="120" w:line="240" w:lineRule="auto"/>
    </w:pPr>
    <w:rPr>
      <w:rFonts w:ascii="Arial" w:eastAsia="SimSun" w:hAnsi="Arial" w:cs="Times New Roman"/>
      <w:kern w:val="0"/>
      <w:sz w:val="18"/>
      <w:szCs w:val="20"/>
      <w:lang w:eastAsia="en-AU"/>
      <w14:ligatures w14:val="none"/>
    </w:rPr>
  </w:style>
  <w:style w:type="paragraph" w:styleId="NoSpacing">
    <w:name w:val="No Spacing"/>
    <w:uiPriority w:val="1"/>
    <w:qFormat/>
    <w:rsid w:val="00E95171"/>
    <w:pPr>
      <w:spacing w:after="240" w:line="276" w:lineRule="auto"/>
      <w:jc w:val="both"/>
    </w:pPr>
    <w:rPr>
      <w:rFonts w:ascii="Arial" w:eastAsia="Arial" w:hAnsi="Arial" w:cs="Arial"/>
      <w:kern w:val="0"/>
      <w:lang w:eastAsia="en-AU"/>
      <w14:ligatures w14:val="none"/>
    </w:rPr>
  </w:style>
  <w:style w:type="table" w:styleId="TableGrid">
    <w:name w:val="Table Grid"/>
    <w:basedOn w:val="TableNormal"/>
    <w:uiPriority w:val="39"/>
    <w:rsid w:val="000E60E7"/>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D6BCC"/>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5D6BCC"/>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521">
      <w:bodyDiv w:val="1"/>
      <w:marLeft w:val="0"/>
      <w:marRight w:val="0"/>
      <w:marTop w:val="0"/>
      <w:marBottom w:val="0"/>
      <w:divBdr>
        <w:top w:val="none" w:sz="0" w:space="0" w:color="auto"/>
        <w:left w:val="none" w:sz="0" w:space="0" w:color="auto"/>
        <w:bottom w:val="none" w:sz="0" w:space="0" w:color="auto"/>
        <w:right w:val="none" w:sz="0" w:space="0" w:color="auto"/>
      </w:divBdr>
    </w:div>
    <w:div w:id="758991474">
      <w:bodyDiv w:val="1"/>
      <w:marLeft w:val="0"/>
      <w:marRight w:val="0"/>
      <w:marTop w:val="0"/>
      <w:marBottom w:val="0"/>
      <w:divBdr>
        <w:top w:val="none" w:sz="0" w:space="0" w:color="auto"/>
        <w:left w:val="none" w:sz="0" w:space="0" w:color="auto"/>
        <w:bottom w:val="none" w:sz="0" w:space="0" w:color="auto"/>
        <w:right w:val="none" w:sz="0" w:space="0" w:color="auto"/>
      </w:divBdr>
      <w:divsChild>
        <w:div w:id="1085227712">
          <w:marLeft w:val="0"/>
          <w:marRight w:val="0"/>
          <w:marTop w:val="0"/>
          <w:marBottom w:val="300"/>
          <w:divBdr>
            <w:top w:val="none" w:sz="0" w:space="0" w:color="auto"/>
            <w:left w:val="none" w:sz="0" w:space="0" w:color="auto"/>
            <w:bottom w:val="none" w:sz="0" w:space="0" w:color="auto"/>
            <w:right w:val="none" w:sz="0" w:space="0" w:color="auto"/>
          </w:divBdr>
          <w:divsChild>
            <w:div w:id="1890451995">
              <w:marLeft w:val="0"/>
              <w:marRight w:val="0"/>
              <w:marTop w:val="0"/>
              <w:marBottom w:val="0"/>
              <w:divBdr>
                <w:top w:val="none" w:sz="0" w:space="0" w:color="auto"/>
                <w:left w:val="none" w:sz="0" w:space="0" w:color="auto"/>
                <w:bottom w:val="none" w:sz="0" w:space="0" w:color="auto"/>
                <w:right w:val="none" w:sz="0" w:space="0" w:color="auto"/>
              </w:divBdr>
            </w:div>
          </w:divsChild>
        </w:div>
        <w:div w:id="1752702899">
          <w:marLeft w:val="0"/>
          <w:marRight w:val="0"/>
          <w:marTop w:val="0"/>
          <w:marBottom w:val="0"/>
          <w:divBdr>
            <w:top w:val="none" w:sz="0" w:space="0" w:color="auto"/>
            <w:left w:val="none" w:sz="0" w:space="0" w:color="auto"/>
            <w:bottom w:val="none" w:sz="0" w:space="0" w:color="auto"/>
            <w:right w:val="none" w:sz="0" w:space="0" w:color="auto"/>
          </w:divBdr>
          <w:divsChild>
            <w:div w:id="12408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8028">
      <w:bodyDiv w:val="1"/>
      <w:marLeft w:val="0"/>
      <w:marRight w:val="0"/>
      <w:marTop w:val="0"/>
      <w:marBottom w:val="0"/>
      <w:divBdr>
        <w:top w:val="none" w:sz="0" w:space="0" w:color="auto"/>
        <w:left w:val="none" w:sz="0" w:space="0" w:color="auto"/>
        <w:bottom w:val="none" w:sz="0" w:space="0" w:color="auto"/>
        <w:right w:val="none" w:sz="0" w:space="0" w:color="auto"/>
      </w:divBdr>
      <w:divsChild>
        <w:div w:id="69155499">
          <w:marLeft w:val="0"/>
          <w:marRight w:val="0"/>
          <w:marTop w:val="0"/>
          <w:marBottom w:val="30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
          </w:divsChild>
        </w:div>
        <w:div w:id="200477113">
          <w:marLeft w:val="0"/>
          <w:marRight w:val="0"/>
          <w:marTop w:val="0"/>
          <w:marBottom w:val="0"/>
          <w:divBdr>
            <w:top w:val="none" w:sz="0" w:space="0" w:color="auto"/>
            <w:left w:val="none" w:sz="0" w:space="0" w:color="auto"/>
            <w:bottom w:val="none" w:sz="0" w:space="0" w:color="auto"/>
            <w:right w:val="none" w:sz="0" w:space="0" w:color="auto"/>
          </w:divBdr>
          <w:divsChild>
            <w:div w:id="14026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eatdividemining.com.a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ustin.haines@greatdividemining.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Great Divide Mining">
      <a:dk1>
        <a:srgbClr val="000000"/>
      </a:dk1>
      <a:lt1>
        <a:sysClr val="window" lastClr="FFFFFF"/>
      </a:lt1>
      <a:dk2>
        <a:srgbClr val="262626"/>
      </a:dk2>
      <a:lt2>
        <a:srgbClr val="FFFFFF"/>
      </a:lt2>
      <a:accent1>
        <a:srgbClr val="994C39"/>
      </a:accent1>
      <a:accent2>
        <a:srgbClr val="DC8947"/>
      </a:accent2>
      <a:accent3>
        <a:srgbClr val="D9BA80"/>
      </a:accent3>
      <a:accent4>
        <a:srgbClr val="C3D5BB"/>
      </a:accent4>
      <a:accent5>
        <a:srgbClr val="F9F5F1"/>
      </a:accent5>
      <a:accent6>
        <a:srgbClr val="111111"/>
      </a:accent6>
      <a:hlink>
        <a:srgbClr val="DC8947"/>
      </a:hlink>
      <a:folHlink>
        <a:srgbClr val="DC89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0D45A7F660264A8AE95429BAB145D9" ma:contentTypeVersion="11" ma:contentTypeDescription="Create a new document." ma:contentTypeScope="" ma:versionID="95319f40359f7c5f958c3c73935f2f48">
  <xsd:schema xmlns:xsd="http://www.w3.org/2001/XMLSchema" xmlns:xs="http://www.w3.org/2001/XMLSchema" xmlns:p="http://schemas.microsoft.com/office/2006/metadata/properties" xmlns:ns2="1e84d7c1-5037-43d6-9eb0-2b430624e7b6" xmlns:ns3="b0b25ad8-5c0a-4c84-857b-afb879481683" targetNamespace="http://schemas.microsoft.com/office/2006/metadata/properties" ma:root="true" ma:fieldsID="5c989309f231ea47edf81ccc392039ff" ns2:_="" ns3:_="">
    <xsd:import namespace="1e84d7c1-5037-43d6-9eb0-2b430624e7b6"/>
    <xsd:import namespace="b0b25ad8-5c0a-4c84-857b-afb8794816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7c1-5037-43d6-9eb0-2b430624e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fc9dcb-910b-4f42-aa91-6d3447ae4d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b25ad8-5c0a-4c84-857b-afb8794816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ae8e67-dd05-4bb1-a31a-96db7f528130}" ma:internalName="TaxCatchAll" ma:showField="CatchAllData" ma:web="b0b25ad8-5c0a-4c84-857b-afb879481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b25ad8-5c0a-4c84-857b-afb879481683" xsi:nil="true"/>
    <lcf76f155ced4ddcb4097134ff3c332f xmlns="1e84d7c1-5037-43d6-9eb0-2b430624e7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F9BE81-EC3C-4B80-87CB-4CC67031245D}">
  <ds:schemaRefs>
    <ds:schemaRef ds:uri="http://schemas.microsoft.com/sharepoint/v3/contenttype/forms"/>
  </ds:schemaRefs>
</ds:datastoreItem>
</file>

<file path=customXml/itemProps2.xml><?xml version="1.0" encoding="utf-8"?>
<ds:datastoreItem xmlns:ds="http://schemas.openxmlformats.org/officeDocument/2006/customXml" ds:itemID="{10D376D3-CA6C-4D02-9005-271FB2BB2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7c1-5037-43d6-9eb0-2b430624e7b6"/>
    <ds:schemaRef ds:uri="b0b25ad8-5c0a-4c84-857b-afb879481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7AEED-445C-4A17-9643-BE6B7292D861}">
  <ds:schemaRefs>
    <ds:schemaRef ds:uri="http://schemas.microsoft.com/office/2006/metadata/properties"/>
    <ds:schemaRef ds:uri="http://schemas.microsoft.com/office/infopath/2007/PartnerControls"/>
    <ds:schemaRef ds:uri="b0b25ad8-5c0a-4c84-857b-afb879481683"/>
    <ds:schemaRef ds:uri="1e84d7c1-5037-43d6-9eb0-2b430624e7b6"/>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D. Reyes</dc:creator>
  <cp:keywords/>
  <dc:description/>
  <cp:lastModifiedBy>Lou Plowright</cp:lastModifiedBy>
  <cp:revision>16</cp:revision>
  <cp:lastPrinted>2025-04-28T04:53:00Z</cp:lastPrinted>
  <dcterms:created xsi:type="dcterms:W3CDTF">2025-06-15T22:47:00Z</dcterms:created>
  <dcterms:modified xsi:type="dcterms:W3CDTF">2025-07-02T22:36:00Z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0x0101003FE60E1F8A77634BB5AEFB54B4E9499A</vt:lpwstr>
  </property>
  <property fmtid="{D5CDD505-2E9C-101B-9397-08002B2CF9AE}" pid="3" name="MediaServiceImageTags">
    <vt:lpwstr/>
  </property>
  <property fmtid="{D5CDD505-2E9C-101B-9397-08002B2CF9AE}" pid="4" name="MSIP_Label_edc962b2-fd21-4746-ac44-f2e3c26c2b62_Enabled">
    <vt:lpwstr>true</vt:lpwstr>
  </property>
  <property fmtid="{D5CDD505-2E9C-101B-9397-08002B2CF9AE}" pid="5" name="MSIP_Label_edc962b2-fd21-4746-ac44-f2e3c26c2b62_SetDate">
    <vt:lpwstr>2024-08-20T19:00:46Z</vt:lpwstr>
  </property>
  <property fmtid="{D5CDD505-2E9C-101B-9397-08002B2CF9AE}" pid="6" name="MSIP_Label_edc962b2-fd21-4746-ac44-f2e3c26c2b62_Method">
    <vt:lpwstr>Standard</vt:lpwstr>
  </property>
  <property fmtid="{D5CDD505-2E9C-101B-9397-08002B2CF9AE}" pid="7" name="MSIP_Label_edc962b2-fd21-4746-ac44-f2e3c26c2b62_Name">
    <vt:lpwstr>Public</vt:lpwstr>
  </property>
  <property fmtid="{D5CDD505-2E9C-101B-9397-08002B2CF9AE}" pid="8" name="MSIP_Label_edc962b2-fd21-4746-ac44-f2e3c26c2b62_SiteId">
    <vt:lpwstr>42a041bf-bd9b-4169-be1b-cef6bd3a34f2</vt:lpwstr>
  </property>
  <property fmtid="{D5CDD505-2E9C-101B-9397-08002B2CF9AE}" pid="9" name="MSIP_Label_edc962b2-fd21-4746-ac44-f2e3c26c2b62_ActionId">
    <vt:lpwstr>c10c065c-cd65-42d1-985b-37beff0928a1</vt:lpwstr>
  </property>
  <property fmtid="{D5CDD505-2E9C-101B-9397-08002B2CF9AE}" pid="10" name="MSIP_Label_edc962b2-fd21-4746-ac44-f2e3c26c2b62_ContentBits">
    <vt:lpwstr>0</vt:lpwstr>
  </property>
</Properties>
</file>