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3401" w14:textId="77777777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FOR IMMEDIATE RELEASE</w:t>
      </w:r>
    </w:p>
    <w:p w14:paraId="60C2DE95" w14:textId="4A263DE9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Ali Palmer Offers Groundbreaking Thyroid Health Solutions with Comprehensive Testing </w:t>
      </w:r>
    </w:p>
    <w:p w14:paraId="2EE1DA43" w14:textId="0D8EAC22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C1635">
        <w:rPr>
          <w:rFonts w:eastAsia="Times New Roman" w:cs="Times New Roman"/>
          <w:i/>
          <w:iCs/>
          <w:kern w:val="0"/>
          <w:lang w:eastAsia="en-GB"/>
          <w14:ligatures w14:val="none"/>
        </w:rPr>
        <w:t>Adelaide, SA –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 Renowned naturopath, nutritionist, and herbalist </w:t>
      </w:r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Ali Palmer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 is transforming the way thyroid disease is managed in Australia. With a special focus on uncovering the often-missed root causes of fatigue, hormonal imbalance, and chronic health issues, Palmer combines the power of natural medicine with cutting-edge diagnostic technology, including the </w:t>
      </w:r>
      <w:proofErr w:type="spellStart"/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Thyroflex</w:t>
      </w:r>
      <w:proofErr w:type="spellEnd"/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® system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297F17E7" w14:textId="77777777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Backed by years of clinical experience, Ali Palmer provides a deeply personalised and evidence-informed approach to thyroid health—especially for individuals who have long felt "not quite right" despite being told their blood tests are “normal.” Her clinic offers a unique suite of </w:t>
      </w:r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comprehensive thyroid testing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, extending beyond standard TSH, T4, and T3 panels, to include advanced functional testing and reflex-based technology such as </w:t>
      </w:r>
      <w:proofErr w:type="spellStart"/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Thyroflex</w:t>
      </w:r>
      <w:proofErr w:type="spellEnd"/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®, which assesses thyroid function at a tissue level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>—something conventional testing often overlooks.</w:t>
      </w:r>
    </w:p>
    <w:p w14:paraId="0BC4D169" w14:textId="1E624D69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“Many of my clients come to me exhausted, frustrated, and unheard. They’re on thyroxine but still struggling with weight gain, brain fog, low mood, or sleep issues,” says </w:t>
      </w:r>
      <w:r>
        <w:rPr>
          <w:rFonts w:eastAsia="Times New Roman" w:cs="Times New Roman"/>
          <w:kern w:val="0"/>
          <w:lang w:eastAsia="en-GB"/>
          <w14:ligatures w14:val="none"/>
        </w:rPr>
        <w:t>Ali P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. “They want real answers—not just </w:t>
      </w:r>
      <w:proofErr w:type="spellStart"/>
      <w:r w:rsidRPr="00EC1635">
        <w:rPr>
          <w:rFonts w:eastAsia="Times New Roman" w:cs="Times New Roman"/>
          <w:kern w:val="0"/>
          <w:lang w:eastAsia="en-GB"/>
          <w14:ligatures w14:val="none"/>
        </w:rPr>
        <w:t>bandaid</w:t>
      </w:r>
      <w:proofErr w:type="spellEnd"/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 solutions. That’s where this </w:t>
      </w:r>
      <w:r>
        <w:rPr>
          <w:rFonts w:eastAsia="Times New Roman" w:cs="Times New Roman"/>
          <w:kern w:val="0"/>
          <w:lang w:eastAsia="en-GB"/>
          <w14:ligatures w14:val="none"/>
        </w:rPr>
        <w:t>a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>pproach changes lives.”</w:t>
      </w:r>
    </w:p>
    <w:p w14:paraId="18A2707B" w14:textId="5FF0DEE2" w:rsid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Ali P’s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 integrative model not only looks at hormone function but also considers </w:t>
      </w:r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nutritional deficiencies, gut health, adrenal balance, and underlying inflammation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>—all key contributors to thyroid dysfunction. Using herbal medicine, clinical nutrition, and lifestyle strategies, her clients receive tailored programs designed to restore vitality and long-term wellbeing.</w:t>
      </w:r>
    </w:p>
    <w:p w14:paraId="39905C16" w14:textId="10B3DB0D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For those needing extra help and medication, Ali P works closely with a group of doctors to provide complete care from start to finish.</w:t>
      </w:r>
    </w:p>
    <w:p w14:paraId="2AC1CF2A" w14:textId="7D792E24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C1635">
        <w:rPr>
          <w:rFonts w:eastAsia="Times New Roman" w:cs="Times New Roman"/>
          <w:kern w:val="0"/>
          <w:lang w:eastAsia="en-GB"/>
          <w14:ligatures w14:val="none"/>
        </w:rPr>
        <w:t>With a reputation for compassionate care and results-driven therapies, Ali P is fast becoming a trusted name for those seeking clarity, answers, and lasting energy.</w:t>
      </w:r>
    </w:p>
    <w:p w14:paraId="191EE4D9" w14:textId="76157372" w:rsidR="001B2771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For further details p</w:t>
      </w:r>
      <w:r w:rsidRPr="00EC1635">
        <w:rPr>
          <w:rFonts w:eastAsia="Times New Roman" w:cs="Times New Roman"/>
          <w:b/>
          <w:bCs/>
          <w:kern w:val="0"/>
          <w:lang w:eastAsia="en-GB"/>
          <w14:ligatures w14:val="none"/>
        </w:rPr>
        <w:t>lease contact: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br/>
        <w:t>Ali Palmer – Naturopath | Nutritionist | Herbalist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br/>
        <w:t>Adelaide &amp; Online Australia-wide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br/>
      </w:r>
      <w:r w:rsidRPr="00EC163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📞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 0416 108 554</w:t>
      </w:r>
      <w:r>
        <w:rPr>
          <w:rFonts w:eastAsia="Times New Roman" w:cs="Times New Roman"/>
          <w:kern w:val="0"/>
          <w:lang w:eastAsia="en-GB"/>
          <w14:ligatures w14:val="none"/>
        </w:rPr>
        <w:br/>
      </w:r>
      <w:r w:rsidRPr="00EC163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EC1635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 </w:t>
      </w:r>
      <w:hyperlink r:id="rId4" w:history="1">
        <w:r w:rsidRPr="00EA79AE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info@o2wellness.com.au</w:t>
        </w:r>
      </w:hyperlink>
    </w:p>
    <w:p w14:paraId="440B80DF" w14:textId="7CDD0DEE" w:rsidR="00EC1635" w:rsidRPr="00EC1635" w:rsidRDefault="00EC1635" w:rsidP="00EC163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hyperlink r:id="rId5" w:history="1">
        <w:r w:rsidRPr="00EA79AE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www.o2wellness.com.au</w:t>
        </w:r>
      </w:hyperlink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sectPr w:rsidR="00EC1635" w:rsidRPr="00EC1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35"/>
    <w:rsid w:val="00141E78"/>
    <w:rsid w:val="001B2771"/>
    <w:rsid w:val="00985834"/>
    <w:rsid w:val="00E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E24"/>
  <w15:chartTrackingRefBased/>
  <w15:docId w15:val="{855BE0AE-4E85-2641-AF12-327BA766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6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C1635"/>
    <w:rPr>
      <w:b/>
      <w:bCs/>
    </w:rPr>
  </w:style>
  <w:style w:type="character" w:styleId="Emphasis">
    <w:name w:val="Emphasis"/>
    <w:basedOn w:val="DefaultParagraphFont"/>
    <w:uiPriority w:val="20"/>
    <w:qFormat/>
    <w:rsid w:val="00EC1635"/>
    <w:rPr>
      <w:i/>
      <w:iCs/>
    </w:rPr>
  </w:style>
  <w:style w:type="character" w:styleId="Hyperlink">
    <w:name w:val="Hyperlink"/>
    <w:basedOn w:val="DefaultParagraphFont"/>
    <w:uiPriority w:val="99"/>
    <w:unhideWhenUsed/>
    <w:rsid w:val="00EC16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2wellness.com.au" TargetMode="External"/><Relationship Id="rId4" Type="http://schemas.openxmlformats.org/officeDocument/2006/relationships/hyperlink" Target="mailto:info@o2wellnes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Palmer</dc:creator>
  <cp:keywords/>
  <dc:description/>
  <cp:lastModifiedBy>Ali Palmer</cp:lastModifiedBy>
  <cp:revision>1</cp:revision>
  <dcterms:created xsi:type="dcterms:W3CDTF">2025-07-22T00:28:00Z</dcterms:created>
  <dcterms:modified xsi:type="dcterms:W3CDTF">2025-07-22T00:36:00Z</dcterms:modified>
</cp:coreProperties>
</file>