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457A1242" w14:textId="77777777" w:rsidR="00572417" w:rsidRDefault="00572417"/>
    <w:p w14:paraId="326749F8" w14:textId="7F4F7D3D" w:rsidR="00652F9C" w:rsidRPr="000E60E7" w:rsidRDefault="008A405E" w:rsidP="000E60E7">
      <w:pPr>
        <w:pStyle w:val="Title"/>
        <w:pBdr>
          <w:bottom w:val="single" w:sz="36" w:space="1" w:color="004559"/>
        </w:pBdr>
        <w:rPr>
          <w:rFonts w:cstheme="majorHAnsi"/>
        </w:rPr>
      </w:pPr>
      <w:r>
        <w:rPr>
          <w:rFonts w:cstheme="majorHAnsi"/>
        </w:rPr>
        <w:t>Media Release</w:t>
      </w:r>
    </w:p>
    <w:p w14:paraId="45085AA8" w14:textId="77777777" w:rsidR="005D6BCC" w:rsidRDefault="005D6BCC" w:rsidP="005D6BCC"/>
    <w:p w14:paraId="7D9680A6" w14:textId="74CEEE45" w:rsidR="00EC6596" w:rsidRPr="00EC6596" w:rsidRDefault="00EC6596" w:rsidP="00EC6596">
      <w:pPr>
        <w:rPr>
          <w:rFonts w:asciiTheme="majorHAnsi" w:eastAsiaTheme="majorEastAsia" w:hAnsiTheme="majorHAnsi" w:cstheme="majorBidi"/>
          <w:color w:val="72382A" w:themeColor="accent1" w:themeShade="BF"/>
          <w:sz w:val="32"/>
          <w:szCs w:val="32"/>
        </w:rPr>
      </w:pPr>
      <w:r w:rsidRPr="00EC6596">
        <w:rPr>
          <w:rFonts w:asciiTheme="majorHAnsi" w:eastAsiaTheme="majorEastAsia" w:hAnsiTheme="majorHAnsi" w:cstheme="majorBidi"/>
          <w:color w:val="72382A" w:themeColor="accent1" w:themeShade="BF"/>
          <w:sz w:val="32"/>
          <w:szCs w:val="32"/>
        </w:rPr>
        <w:t>GREAT DIVIDE PARTNERS WITH DART AT COONAMBULA</w:t>
      </w:r>
    </w:p>
    <w:p w14:paraId="1D14C79E" w14:textId="77777777" w:rsidR="00EC6596" w:rsidRDefault="00EC6596" w:rsidP="00EC6596">
      <w:pPr>
        <w:tabs>
          <w:tab w:val="left" w:pos="4370"/>
        </w:tabs>
        <w:spacing w:after="0" w:line="240" w:lineRule="auto"/>
        <w:jc w:val="both"/>
      </w:pPr>
    </w:p>
    <w:p w14:paraId="677CB86A" w14:textId="7D616962"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 xml:space="preserve">Great Divide Mining Ltd (ASX:GDM) announced today that it had completed the definitive agreement with Dart Mining NL (ASX:DTM) to farm-out GDM’s </w:t>
      </w:r>
      <w:proofErr w:type="spellStart"/>
      <w:r w:rsidRPr="00EC6596">
        <w:rPr>
          <w:rFonts w:ascii="Arial" w:hAnsi="Arial" w:cs="Arial"/>
          <w:sz w:val="21"/>
          <w:szCs w:val="21"/>
        </w:rPr>
        <w:t>Coonambula</w:t>
      </w:r>
      <w:proofErr w:type="spellEnd"/>
      <w:r w:rsidRPr="00EC6596">
        <w:rPr>
          <w:rFonts w:ascii="Arial" w:hAnsi="Arial" w:cs="Arial"/>
          <w:sz w:val="21"/>
          <w:szCs w:val="21"/>
        </w:rPr>
        <w:t xml:space="preserve"> Project, including the historic Banshee Antimony Mine.</w:t>
      </w:r>
    </w:p>
    <w:p w14:paraId="36BB9698" w14:textId="77777777" w:rsidR="00EC6596" w:rsidRPr="00EC6596" w:rsidRDefault="00EC6596" w:rsidP="00EC6596">
      <w:pPr>
        <w:tabs>
          <w:tab w:val="left" w:pos="4370"/>
        </w:tabs>
        <w:spacing w:after="0" w:line="240" w:lineRule="auto"/>
        <w:jc w:val="both"/>
        <w:rPr>
          <w:rFonts w:ascii="Arial" w:hAnsi="Arial" w:cs="Arial"/>
          <w:sz w:val="21"/>
          <w:szCs w:val="21"/>
        </w:rPr>
      </w:pPr>
    </w:p>
    <w:p w14:paraId="558D2820" w14:textId="77777777"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 xml:space="preserve">DTM will pay $250,000 to GDM and in return receive a 15% holding in GDM’s 6 exploration tenements. DTM has been appointed Project Manager of the </w:t>
      </w:r>
      <w:proofErr w:type="spellStart"/>
      <w:r w:rsidRPr="00EC6596">
        <w:rPr>
          <w:rFonts w:ascii="Arial" w:hAnsi="Arial" w:cs="Arial"/>
          <w:sz w:val="21"/>
          <w:szCs w:val="21"/>
        </w:rPr>
        <w:t>Coonambula</w:t>
      </w:r>
      <w:proofErr w:type="spellEnd"/>
      <w:r w:rsidRPr="00EC6596">
        <w:rPr>
          <w:rFonts w:ascii="Arial" w:hAnsi="Arial" w:cs="Arial"/>
          <w:sz w:val="21"/>
          <w:szCs w:val="21"/>
        </w:rPr>
        <w:t xml:space="preserve"> Joint Venture and is required, within 2 years, to complete 4,000m of exploratory drilling and prepare 2 geological and resource reports, which when completed will see its’ holding increased to 51%.</w:t>
      </w:r>
    </w:p>
    <w:p w14:paraId="2349247A" w14:textId="77777777" w:rsidR="00EC6596" w:rsidRPr="00EC6596" w:rsidRDefault="00EC6596" w:rsidP="00EC6596">
      <w:pPr>
        <w:tabs>
          <w:tab w:val="left" w:pos="4370"/>
        </w:tabs>
        <w:spacing w:after="0" w:line="240" w:lineRule="auto"/>
        <w:jc w:val="both"/>
        <w:rPr>
          <w:rFonts w:ascii="Arial" w:hAnsi="Arial" w:cs="Arial"/>
          <w:sz w:val="21"/>
          <w:szCs w:val="21"/>
        </w:rPr>
      </w:pPr>
    </w:p>
    <w:p w14:paraId="48090F6C" w14:textId="77777777"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“This farm-out provides GDM with a non-dilutive capital injection of $250,000,” said GDM’s CEO Justin Haines, “in addition to the CEI grant monies of over $180,000 recently awarded to GDM”</w:t>
      </w:r>
    </w:p>
    <w:p w14:paraId="1EA1776E" w14:textId="77777777" w:rsidR="00EC6596" w:rsidRPr="00EC6596" w:rsidRDefault="00EC6596" w:rsidP="00EC6596">
      <w:pPr>
        <w:tabs>
          <w:tab w:val="left" w:pos="4370"/>
        </w:tabs>
        <w:spacing w:after="0" w:line="240" w:lineRule="auto"/>
        <w:jc w:val="both"/>
        <w:rPr>
          <w:rFonts w:ascii="Arial" w:hAnsi="Arial" w:cs="Arial"/>
          <w:sz w:val="21"/>
          <w:szCs w:val="21"/>
        </w:rPr>
      </w:pPr>
    </w:p>
    <w:p w14:paraId="336F7E98" w14:textId="77777777"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 xml:space="preserve">“Further, GDM gains an experienced, able and willing commercial partner to drive advanced exploration at our high potential </w:t>
      </w:r>
      <w:proofErr w:type="spellStart"/>
      <w:r w:rsidRPr="00EC6596">
        <w:rPr>
          <w:rFonts w:ascii="Arial" w:hAnsi="Arial" w:cs="Arial"/>
          <w:sz w:val="21"/>
          <w:szCs w:val="21"/>
        </w:rPr>
        <w:t>Coonambula</w:t>
      </w:r>
      <w:proofErr w:type="spellEnd"/>
      <w:r w:rsidRPr="00EC6596">
        <w:rPr>
          <w:rFonts w:ascii="Arial" w:hAnsi="Arial" w:cs="Arial"/>
          <w:sz w:val="21"/>
          <w:szCs w:val="21"/>
        </w:rPr>
        <w:t xml:space="preserve"> project,” he went on.</w:t>
      </w:r>
    </w:p>
    <w:p w14:paraId="57585992" w14:textId="77777777" w:rsidR="00EC6596" w:rsidRPr="00EC6596" w:rsidRDefault="00EC6596" w:rsidP="00EC6596">
      <w:pPr>
        <w:tabs>
          <w:tab w:val="left" w:pos="4370"/>
        </w:tabs>
        <w:spacing w:after="0" w:line="240" w:lineRule="auto"/>
        <w:jc w:val="both"/>
        <w:rPr>
          <w:rFonts w:ascii="Arial" w:hAnsi="Arial" w:cs="Arial"/>
          <w:sz w:val="21"/>
          <w:szCs w:val="21"/>
        </w:rPr>
      </w:pPr>
    </w:p>
    <w:p w14:paraId="73711366" w14:textId="77777777"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“It allows GDM to advance multiple projects, while remaining focused on accelerating project development, operations and revenue commencement,” said Haines.</w:t>
      </w:r>
    </w:p>
    <w:p w14:paraId="54021655" w14:textId="77777777" w:rsidR="00EC6596" w:rsidRPr="00EC6596" w:rsidRDefault="00EC6596" w:rsidP="00EC6596">
      <w:pPr>
        <w:tabs>
          <w:tab w:val="left" w:pos="4370"/>
        </w:tabs>
        <w:spacing w:after="0" w:line="240" w:lineRule="auto"/>
        <w:jc w:val="both"/>
        <w:rPr>
          <w:rFonts w:ascii="Arial" w:hAnsi="Arial" w:cs="Arial"/>
          <w:sz w:val="21"/>
          <w:szCs w:val="21"/>
        </w:rPr>
      </w:pPr>
    </w:p>
    <w:p w14:paraId="6F1F9278" w14:textId="77777777"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“GDM is sticking to the plan we presented to shareholders when we listed less than 2-years ago,” said Haines, “we continue to explore areas of high prospectivity and also evolve the business to explorer-miner.”</w:t>
      </w:r>
    </w:p>
    <w:p w14:paraId="2942EC66" w14:textId="77777777" w:rsidR="00EC6596" w:rsidRPr="00EC6596" w:rsidRDefault="00EC6596" w:rsidP="00EC6596">
      <w:pPr>
        <w:tabs>
          <w:tab w:val="left" w:pos="4370"/>
        </w:tabs>
        <w:spacing w:after="0" w:line="240" w:lineRule="auto"/>
        <w:jc w:val="both"/>
        <w:rPr>
          <w:rFonts w:ascii="Arial" w:hAnsi="Arial" w:cs="Arial"/>
          <w:sz w:val="21"/>
          <w:szCs w:val="21"/>
        </w:rPr>
      </w:pPr>
    </w:p>
    <w:p w14:paraId="0773C0A0" w14:textId="77777777" w:rsidR="00EC6596" w:rsidRPr="00EC6596" w:rsidRDefault="00EC6596"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t>“Can’t wait for the first gold pour at Challenger,” he smiles.</w:t>
      </w:r>
    </w:p>
    <w:p w14:paraId="70A9357E" w14:textId="3FE3EC3B" w:rsidR="0059128E" w:rsidRPr="00EC6596" w:rsidRDefault="0059128E" w:rsidP="00EC6596">
      <w:pPr>
        <w:tabs>
          <w:tab w:val="left" w:pos="4370"/>
        </w:tabs>
        <w:spacing w:after="0" w:line="240" w:lineRule="auto"/>
        <w:jc w:val="both"/>
        <w:rPr>
          <w:rFonts w:ascii="Arial" w:hAnsi="Arial" w:cs="Arial"/>
          <w:sz w:val="21"/>
          <w:szCs w:val="21"/>
        </w:rPr>
      </w:pPr>
    </w:p>
    <w:p w14:paraId="5098C0EC" w14:textId="47A71A4F" w:rsidR="005D6BCC" w:rsidRPr="005D6BCC" w:rsidRDefault="005D6BCC" w:rsidP="005D6BCC">
      <w:pPr>
        <w:tabs>
          <w:tab w:val="left" w:pos="4370"/>
        </w:tabs>
        <w:spacing w:after="0" w:line="240" w:lineRule="auto"/>
        <w:jc w:val="both"/>
        <w:rPr>
          <w:rFonts w:ascii="Arial" w:hAnsi="Arial" w:cs="Arial"/>
          <w:sz w:val="21"/>
          <w:szCs w:val="21"/>
        </w:rPr>
      </w:pPr>
      <w:r w:rsidRPr="005D6BCC">
        <w:rPr>
          <w:rFonts w:ascii="Arial" w:hAnsi="Arial" w:cs="Arial"/>
          <w:sz w:val="21"/>
          <w:szCs w:val="21"/>
        </w:rPr>
        <w:t>ENDS</w:t>
      </w:r>
    </w:p>
    <w:p w14:paraId="01C3BDFF" w14:textId="77777777" w:rsidR="00C9182D" w:rsidRPr="00EC6596" w:rsidRDefault="00C9182D"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br w:type="page"/>
      </w:r>
    </w:p>
    <w:p w14:paraId="6C7C8CA7" w14:textId="474A203E" w:rsidR="002747A0" w:rsidRPr="00E36519" w:rsidRDefault="002747A0" w:rsidP="002747A0">
      <w:pPr>
        <w:pStyle w:val="Heading2"/>
        <w:spacing w:before="0" w:line="240" w:lineRule="auto"/>
      </w:pPr>
      <w:r>
        <w:lastRenderedPageBreak/>
        <w:t>For further information</w:t>
      </w:r>
      <w:r w:rsidRPr="00E36519">
        <w:t>: </w:t>
      </w:r>
    </w:p>
    <w:p w14:paraId="0B404E31" w14:textId="77777777"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p>
    <w:p w14:paraId="4443E811" w14:textId="08E92E48"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2EFA79F0" w14:textId="614236F9" w:rsidR="002747A0" w:rsidRPr="00532C7B" w:rsidRDefault="002747A0" w:rsidP="002747A0">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1226BBE6" w14:textId="3B41EF3B" w:rsidR="002747A0" w:rsidRPr="00E8361E" w:rsidRDefault="002747A0" w:rsidP="00E8361E">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7B9EFCED" w14:textId="77777777" w:rsidR="00E36519" w:rsidRPr="00532C7B" w:rsidRDefault="00E36519" w:rsidP="002747A0">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7D0420" w14:textId="33022A4B" w:rsidR="00450C43" w:rsidRPr="00450C43" w:rsidRDefault="002747A0" w:rsidP="00450C43">
      <w:pPr>
        <w:pStyle w:val="Heading2"/>
        <w:spacing w:before="0" w:line="240" w:lineRule="auto"/>
      </w:pPr>
      <w:r w:rsidRPr="002747A0">
        <w:t>Great Divide Mining Ltd (ASX: GDM)</w:t>
      </w:r>
    </w:p>
    <w:p w14:paraId="3E535DC1" w14:textId="36DF55BD" w:rsidR="00EC6596" w:rsidRPr="00C70E04" w:rsidRDefault="00EC6596" w:rsidP="0059128E">
      <w:pPr>
        <w:tabs>
          <w:tab w:val="left" w:pos="4370"/>
        </w:tabs>
        <w:spacing w:before="160"/>
        <w:jc w:val="both"/>
        <w:rPr>
          <w:rFonts w:ascii="Arial" w:hAnsi="Arial" w:cs="Arial"/>
          <w:color w:val="000000" w:themeColor="text1"/>
          <w:sz w:val="20"/>
          <w:szCs w:val="20"/>
        </w:rPr>
      </w:pPr>
      <w:r w:rsidRPr="00EC6596">
        <w:rPr>
          <w:rFonts w:ascii="Arial" w:hAnsi="Arial" w:cs="Arial"/>
          <w:color w:val="000000" w:themeColor="text1"/>
          <w:sz w:val="20"/>
          <w:szCs w:val="20"/>
        </w:rPr>
        <w:t>Great Divide Mining is a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w:t>
      </w:r>
    </w:p>
    <w:p w14:paraId="3C2A81CD" w14:textId="708C4304" w:rsidR="002747A0" w:rsidRDefault="002747A0" w:rsidP="00356D2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6F4EB308" w14:textId="77777777" w:rsidR="00E8361E" w:rsidRDefault="00E8361E" w:rsidP="00356D2D">
      <w:pPr>
        <w:pStyle w:val="paragraph"/>
        <w:spacing w:before="0" w:beforeAutospacing="0" w:after="0" w:afterAutospacing="0"/>
        <w:textAlignment w:val="baseline"/>
      </w:pPr>
    </w:p>
    <w:p w14:paraId="10F30F3F" w14:textId="6F7C3771" w:rsidR="00C9182D" w:rsidRDefault="00C9182D" w:rsidP="00450C43">
      <w:pPr>
        <w:tabs>
          <w:tab w:val="left" w:pos="4370"/>
        </w:tabs>
        <w:spacing w:before="160" w:line="276" w:lineRule="auto"/>
        <w:rPr>
          <w:rFonts w:ascii="Arial" w:hAnsi="Arial" w:cs="Arial"/>
          <w:color w:val="000000" w:themeColor="text1"/>
          <w:sz w:val="20"/>
          <w:szCs w:val="20"/>
        </w:rPr>
      </w:pPr>
    </w:p>
    <w:p w14:paraId="4D48DC2A" w14:textId="62D1E7A8" w:rsidR="00EC6596" w:rsidRDefault="00EC6596" w:rsidP="00450C43">
      <w:pPr>
        <w:tabs>
          <w:tab w:val="left" w:pos="4370"/>
        </w:tabs>
        <w:spacing w:before="16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9B10700" wp14:editId="30E90FF9">
            <wp:extent cx="3352800" cy="5523891"/>
            <wp:effectExtent l="0" t="0" r="0" b="635"/>
            <wp:docPr id="15313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9972" name="Picture 15313997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2601" cy="5556514"/>
                    </a:xfrm>
                    <a:prstGeom prst="rect">
                      <a:avLst/>
                    </a:prstGeom>
                  </pic:spPr>
                </pic:pic>
              </a:graphicData>
            </a:graphic>
          </wp:inline>
        </w:drawing>
      </w:r>
    </w:p>
    <w:p w14:paraId="67544489" w14:textId="2F0C3F51" w:rsidR="00EC6596" w:rsidRPr="00EC6596" w:rsidRDefault="00EC6596" w:rsidP="00450C43">
      <w:pPr>
        <w:tabs>
          <w:tab w:val="left" w:pos="4370"/>
        </w:tabs>
        <w:spacing w:before="160" w:line="276" w:lineRule="auto"/>
        <w:rPr>
          <w:rFonts w:ascii="Arial" w:hAnsi="Arial" w:cs="Arial"/>
          <w:color w:val="000000" w:themeColor="text1"/>
          <w:sz w:val="20"/>
          <w:szCs w:val="20"/>
        </w:rPr>
      </w:pPr>
      <w:r w:rsidRPr="00EC6596">
        <w:rPr>
          <w:rFonts w:ascii="Arial" w:hAnsi="Arial" w:cs="Arial"/>
          <w:color w:val="000000" w:themeColor="text1"/>
          <w:sz w:val="20"/>
          <w:szCs w:val="20"/>
        </w:rPr>
        <w:t>GDM from Explorer to Explorer-Producer.</w:t>
      </w:r>
    </w:p>
    <w:sectPr w:rsidR="00EC6596" w:rsidRPr="00EC6596">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FB7B" w14:textId="77777777" w:rsidR="003D2979" w:rsidRDefault="003D2979" w:rsidP="005145B5">
      <w:pPr>
        <w:spacing w:after="0" w:line="240" w:lineRule="auto"/>
      </w:pPr>
      <w:r>
        <w:separator/>
      </w:r>
    </w:p>
  </w:endnote>
  <w:endnote w:type="continuationSeparator" w:id="0">
    <w:p w14:paraId="2E29EBA0" w14:textId="77777777" w:rsidR="003D2979" w:rsidRDefault="003D2979"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47DD" w14:textId="77777777" w:rsidR="003D2979" w:rsidRDefault="003D2979" w:rsidP="005145B5">
      <w:pPr>
        <w:spacing w:after="0" w:line="240" w:lineRule="auto"/>
      </w:pPr>
      <w:r>
        <w:separator/>
      </w:r>
    </w:p>
  </w:footnote>
  <w:footnote w:type="continuationSeparator" w:id="0">
    <w:p w14:paraId="565E7C08" w14:textId="77777777" w:rsidR="003D2979" w:rsidRDefault="003D2979"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3D2979">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4083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9264" behindDoc="1" locked="0" layoutInCell="1" allowOverlap="1" wp14:anchorId="0FD814AA" wp14:editId="6A95676E">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3D2979">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4288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232E"/>
    <w:rsid w:val="00005E4B"/>
    <w:rsid w:val="000278E1"/>
    <w:rsid w:val="000338B8"/>
    <w:rsid w:val="000357BB"/>
    <w:rsid w:val="0003582C"/>
    <w:rsid w:val="00035B0B"/>
    <w:rsid w:val="00040A52"/>
    <w:rsid w:val="00052AB4"/>
    <w:rsid w:val="000636D9"/>
    <w:rsid w:val="00066E2A"/>
    <w:rsid w:val="0007180A"/>
    <w:rsid w:val="000877ED"/>
    <w:rsid w:val="00094297"/>
    <w:rsid w:val="000942C3"/>
    <w:rsid w:val="000B071C"/>
    <w:rsid w:val="000B2504"/>
    <w:rsid w:val="000B391E"/>
    <w:rsid w:val="000C63E8"/>
    <w:rsid w:val="000C7C66"/>
    <w:rsid w:val="000E4271"/>
    <w:rsid w:val="000E60E7"/>
    <w:rsid w:val="00106837"/>
    <w:rsid w:val="001263C5"/>
    <w:rsid w:val="0014461F"/>
    <w:rsid w:val="00155E41"/>
    <w:rsid w:val="001717BC"/>
    <w:rsid w:val="001810B4"/>
    <w:rsid w:val="001848B5"/>
    <w:rsid w:val="00186CB2"/>
    <w:rsid w:val="001A251D"/>
    <w:rsid w:val="001A3CB0"/>
    <w:rsid w:val="001B09C6"/>
    <w:rsid w:val="001B571E"/>
    <w:rsid w:val="001C221F"/>
    <w:rsid w:val="001C3E72"/>
    <w:rsid w:val="001D29B4"/>
    <w:rsid w:val="001F21D0"/>
    <w:rsid w:val="001F7314"/>
    <w:rsid w:val="00202D17"/>
    <w:rsid w:val="002105E4"/>
    <w:rsid w:val="0022210A"/>
    <w:rsid w:val="00222122"/>
    <w:rsid w:val="0023117B"/>
    <w:rsid w:val="00232677"/>
    <w:rsid w:val="00236DE9"/>
    <w:rsid w:val="002374A1"/>
    <w:rsid w:val="002521F5"/>
    <w:rsid w:val="0026143C"/>
    <w:rsid w:val="0027475F"/>
    <w:rsid w:val="002747A0"/>
    <w:rsid w:val="00282A6D"/>
    <w:rsid w:val="002A79C7"/>
    <w:rsid w:val="002B1249"/>
    <w:rsid w:val="002C1404"/>
    <w:rsid w:val="002C7CE0"/>
    <w:rsid w:val="002D1B92"/>
    <w:rsid w:val="002D2A71"/>
    <w:rsid w:val="003372DF"/>
    <w:rsid w:val="00351CDA"/>
    <w:rsid w:val="00356D2D"/>
    <w:rsid w:val="00372599"/>
    <w:rsid w:val="00395075"/>
    <w:rsid w:val="00395269"/>
    <w:rsid w:val="003A41EE"/>
    <w:rsid w:val="003B564C"/>
    <w:rsid w:val="003D2979"/>
    <w:rsid w:val="003D2D9B"/>
    <w:rsid w:val="003E2C90"/>
    <w:rsid w:val="003F4083"/>
    <w:rsid w:val="003F4E85"/>
    <w:rsid w:val="003F5904"/>
    <w:rsid w:val="00415CE5"/>
    <w:rsid w:val="004178B2"/>
    <w:rsid w:val="00424BB0"/>
    <w:rsid w:val="0044235F"/>
    <w:rsid w:val="004470AC"/>
    <w:rsid w:val="00450C43"/>
    <w:rsid w:val="0047253A"/>
    <w:rsid w:val="00476B9A"/>
    <w:rsid w:val="00497B6C"/>
    <w:rsid w:val="004A258E"/>
    <w:rsid w:val="004A2AE4"/>
    <w:rsid w:val="004B0390"/>
    <w:rsid w:val="004C4BB0"/>
    <w:rsid w:val="004C6301"/>
    <w:rsid w:val="004D7B3A"/>
    <w:rsid w:val="004E624C"/>
    <w:rsid w:val="00502B05"/>
    <w:rsid w:val="00513358"/>
    <w:rsid w:val="005145B5"/>
    <w:rsid w:val="005276D7"/>
    <w:rsid w:val="00532C7B"/>
    <w:rsid w:val="005615E0"/>
    <w:rsid w:val="00572417"/>
    <w:rsid w:val="0057690F"/>
    <w:rsid w:val="00585D8E"/>
    <w:rsid w:val="0059128E"/>
    <w:rsid w:val="005A3D41"/>
    <w:rsid w:val="005A7F86"/>
    <w:rsid w:val="005B4591"/>
    <w:rsid w:val="005B74AF"/>
    <w:rsid w:val="005C10E3"/>
    <w:rsid w:val="005C5BB8"/>
    <w:rsid w:val="005C6E0B"/>
    <w:rsid w:val="005C7590"/>
    <w:rsid w:val="005D6BCC"/>
    <w:rsid w:val="005D7F3D"/>
    <w:rsid w:val="005E0C32"/>
    <w:rsid w:val="00602BEA"/>
    <w:rsid w:val="00605B2D"/>
    <w:rsid w:val="00610B1A"/>
    <w:rsid w:val="00621E67"/>
    <w:rsid w:val="00624DCE"/>
    <w:rsid w:val="00652F9C"/>
    <w:rsid w:val="006533D1"/>
    <w:rsid w:val="00661077"/>
    <w:rsid w:val="00671D78"/>
    <w:rsid w:val="00675FBF"/>
    <w:rsid w:val="0068742F"/>
    <w:rsid w:val="00694821"/>
    <w:rsid w:val="00695AE6"/>
    <w:rsid w:val="006A76F2"/>
    <w:rsid w:val="006C051A"/>
    <w:rsid w:val="006C0FF5"/>
    <w:rsid w:val="006D3ACA"/>
    <w:rsid w:val="006D6581"/>
    <w:rsid w:val="00710B3F"/>
    <w:rsid w:val="00727FAE"/>
    <w:rsid w:val="0073423E"/>
    <w:rsid w:val="007370F7"/>
    <w:rsid w:val="007431BB"/>
    <w:rsid w:val="007564F0"/>
    <w:rsid w:val="00762773"/>
    <w:rsid w:val="00784AF4"/>
    <w:rsid w:val="007A6D77"/>
    <w:rsid w:val="007B31FC"/>
    <w:rsid w:val="007B5302"/>
    <w:rsid w:val="007B7DE1"/>
    <w:rsid w:val="007C36BE"/>
    <w:rsid w:val="007C4445"/>
    <w:rsid w:val="0080511E"/>
    <w:rsid w:val="0080599A"/>
    <w:rsid w:val="00827B5D"/>
    <w:rsid w:val="00855AFE"/>
    <w:rsid w:val="00864142"/>
    <w:rsid w:val="008725E5"/>
    <w:rsid w:val="008760CE"/>
    <w:rsid w:val="008A405E"/>
    <w:rsid w:val="008B720B"/>
    <w:rsid w:val="008C2116"/>
    <w:rsid w:val="008D73F8"/>
    <w:rsid w:val="008E3020"/>
    <w:rsid w:val="008F33B3"/>
    <w:rsid w:val="009319E3"/>
    <w:rsid w:val="009326A0"/>
    <w:rsid w:val="00942E05"/>
    <w:rsid w:val="00942E42"/>
    <w:rsid w:val="0096367C"/>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B3FFB"/>
    <w:rsid w:val="00AE516C"/>
    <w:rsid w:val="00AE7438"/>
    <w:rsid w:val="00AF2935"/>
    <w:rsid w:val="00AF79FB"/>
    <w:rsid w:val="00B00FDD"/>
    <w:rsid w:val="00B01830"/>
    <w:rsid w:val="00B225E4"/>
    <w:rsid w:val="00B35F19"/>
    <w:rsid w:val="00B54F4F"/>
    <w:rsid w:val="00B56A38"/>
    <w:rsid w:val="00B74BBB"/>
    <w:rsid w:val="00B76649"/>
    <w:rsid w:val="00B77845"/>
    <w:rsid w:val="00B87A6F"/>
    <w:rsid w:val="00B91655"/>
    <w:rsid w:val="00B91A2B"/>
    <w:rsid w:val="00BA3528"/>
    <w:rsid w:val="00BA399A"/>
    <w:rsid w:val="00BC1CB6"/>
    <w:rsid w:val="00BC56A4"/>
    <w:rsid w:val="00BD1C5D"/>
    <w:rsid w:val="00BE052B"/>
    <w:rsid w:val="00BE4354"/>
    <w:rsid w:val="00BF76E6"/>
    <w:rsid w:val="00C02CC0"/>
    <w:rsid w:val="00C21F88"/>
    <w:rsid w:val="00C26A53"/>
    <w:rsid w:val="00C33988"/>
    <w:rsid w:val="00C33B93"/>
    <w:rsid w:val="00C36B01"/>
    <w:rsid w:val="00C439BB"/>
    <w:rsid w:val="00C546AF"/>
    <w:rsid w:val="00C7283C"/>
    <w:rsid w:val="00C9182D"/>
    <w:rsid w:val="00CA03D2"/>
    <w:rsid w:val="00CB72CE"/>
    <w:rsid w:val="00CE2C8A"/>
    <w:rsid w:val="00CE7312"/>
    <w:rsid w:val="00D04504"/>
    <w:rsid w:val="00D10961"/>
    <w:rsid w:val="00D12603"/>
    <w:rsid w:val="00D16FA6"/>
    <w:rsid w:val="00D27B7F"/>
    <w:rsid w:val="00D36517"/>
    <w:rsid w:val="00D637F5"/>
    <w:rsid w:val="00D75B1B"/>
    <w:rsid w:val="00D774FE"/>
    <w:rsid w:val="00DA3ECE"/>
    <w:rsid w:val="00DB5AA1"/>
    <w:rsid w:val="00DB5B0D"/>
    <w:rsid w:val="00DC07CE"/>
    <w:rsid w:val="00DC6231"/>
    <w:rsid w:val="00DD2AF9"/>
    <w:rsid w:val="00E14608"/>
    <w:rsid w:val="00E36519"/>
    <w:rsid w:val="00E51B12"/>
    <w:rsid w:val="00E52866"/>
    <w:rsid w:val="00E52A1B"/>
    <w:rsid w:val="00E815BA"/>
    <w:rsid w:val="00E8361E"/>
    <w:rsid w:val="00E95171"/>
    <w:rsid w:val="00EC0410"/>
    <w:rsid w:val="00EC6596"/>
    <w:rsid w:val="00ED1BF0"/>
    <w:rsid w:val="00EF132E"/>
    <w:rsid w:val="00F00155"/>
    <w:rsid w:val="00F13F2A"/>
    <w:rsid w:val="00F16643"/>
    <w:rsid w:val="00F40C87"/>
    <w:rsid w:val="00F6371D"/>
    <w:rsid w:val="00F6453F"/>
    <w:rsid w:val="00F66F8F"/>
    <w:rsid w:val="00F67722"/>
    <w:rsid w:val="00F74B0B"/>
    <w:rsid w:val="00F80553"/>
    <w:rsid w:val="00F84053"/>
    <w:rsid w:val="00F94A6E"/>
    <w:rsid w:val="00F97886"/>
    <w:rsid w:val="00FC50BA"/>
    <w:rsid w:val="00FD5D12"/>
    <w:rsid w:val="00FE443D"/>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BCC"/>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D6BC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3.xml><?xml version="1.0" encoding="utf-8"?>
<ds:datastoreItem xmlns:ds="http://schemas.openxmlformats.org/officeDocument/2006/customXml" ds:itemID="{A5F9BE81-EC3C-4B80-87CB-4CC670312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Lou Plowright</cp:lastModifiedBy>
  <cp:revision>3</cp:revision>
  <cp:lastPrinted>2025-04-28T04:53:00Z</cp:lastPrinted>
  <dcterms:created xsi:type="dcterms:W3CDTF">2025-06-15T22:47:00Z</dcterms:created>
  <dcterms:modified xsi:type="dcterms:W3CDTF">2025-06-16T22:49:00Z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