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31A6F" w14:textId="77777777" w:rsidR="00B53D7B" w:rsidRDefault="0060689F">
      <w:r>
        <w:t>Press Release</w:t>
      </w:r>
      <w:r>
        <w:br/>
      </w:r>
    </w:p>
    <w:p w14:paraId="7A4233B8" w14:textId="4B499D5B" w:rsidR="008E71E0" w:rsidRPr="008E71E0" w:rsidRDefault="008E71E0">
      <w:pPr>
        <w:rPr>
          <w:b/>
          <w:bCs/>
        </w:rPr>
      </w:pPr>
      <w:r w:rsidRPr="008E71E0">
        <w:rPr>
          <w:b/>
          <w:bCs/>
        </w:rPr>
        <w:t>START</w:t>
      </w:r>
    </w:p>
    <w:p w14:paraId="42A9F641" w14:textId="77777777" w:rsidR="00B53D7B" w:rsidRDefault="0060689F">
      <w:r>
        <w:t>Efficiency Leaders Welcomes Back Luke Shaw as Product &amp; Alliances Manager</w:t>
      </w:r>
      <w:r>
        <w:br/>
      </w:r>
    </w:p>
    <w:p w14:paraId="0D5904F7" w14:textId="77777777" w:rsidR="00B53D7B" w:rsidRDefault="0060689F">
      <w:r>
        <w:t>Wednesday, 13th November 2024</w:t>
      </w:r>
      <w:r>
        <w:br/>
        <w:t>Sydney, Australia</w:t>
      </w:r>
      <w:r>
        <w:br/>
      </w:r>
    </w:p>
    <w:p w14:paraId="2B203A0B" w14:textId="382A4EBC" w:rsidR="00B53D7B" w:rsidRDefault="0060689F">
      <w:r>
        <w:t xml:space="preserve">Efficiency Leaders, a leading procure-to-pay (P2P) solution provider, is delighted to announce the return of Luke Shaw as Product &amp; Alliances Manager. Since rejoining the team earlier this year, Luke has been deeply engaged in reviewing the company’s strategy, refining product direction, and interacting with customers to guide future </w:t>
      </w:r>
      <w:r w:rsidR="00B21200">
        <w:t xml:space="preserve">product </w:t>
      </w:r>
      <w:r>
        <w:t xml:space="preserve">versions and drive innovation. His insights and leadership are set to propel the company’s growth as it expands into new vertical and global </w:t>
      </w:r>
      <w:r w:rsidR="398A38AA">
        <w:t xml:space="preserve">offshore </w:t>
      </w:r>
      <w:r>
        <w:t>markets.</w:t>
      </w:r>
      <w:r>
        <w:br/>
      </w:r>
    </w:p>
    <w:p w14:paraId="0E5F8853" w14:textId="7DB33AA3" w:rsidR="00B53D7B" w:rsidRDefault="0060689F">
      <w:r>
        <w:t>Luke Shaw was instrumental in the early days of Efficiency Leaders, contributing to the foundation of key products. His return comes at a time of renewed focus and investment, underscoring Efficiency Leaders' commitment to maintaining its industry leadership in procure-to-pay solutions. In his role, Luke is responsible for advancing RapidP2P, Efficiency Leaders’ comprehensive P2P suite, and strengthening partner relationships to drive strategic initiatives. The suite includes Accounts Payable (RapidAP), Purchase Order Management (RapidPO), Vendor Onboarding (RapidVO), and Vendor Portal (RapidVP) modules, each designed to enhance procurement efficiency and compliance.</w:t>
      </w:r>
      <w:r>
        <w:br/>
      </w:r>
    </w:p>
    <w:p w14:paraId="01FD80D8" w14:textId="67D81A2B" w:rsidR="00B53D7B" w:rsidRDefault="0060689F">
      <w:r>
        <w:t>"We are thrilled to welcome Luke back to Efficiency Leaders," said Peter Trimble, Chair and CEO of Efficiency Leaders. “Luke’s early contributions were crucial to our foundation, and his return brings both a sense of familiarity and a fresh perspective. His experience</w:t>
      </w:r>
      <w:r w:rsidR="0EDA81B1">
        <w:t>, drive</w:t>
      </w:r>
      <w:r w:rsidR="00EC2B97">
        <w:t>,</w:t>
      </w:r>
      <w:r>
        <w:t xml:space="preserve"> and strategic vision will be invaluable as we continue to innovate and expand our offerings.”</w:t>
      </w:r>
      <w:r>
        <w:br/>
      </w:r>
    </w:p>
    <w:p w14:paraId="754483C8" w14:textId="49F472E7" w:rsidR="00B53D7B" w:rsidRDefault="0060689F">
      <w:r>
        <w:t xml:space="preserve">Dan Bennett, </w:t>
      </w:r>
      <w:r w:rsidR="004E15D8">
        <w:t>Solution Sales</w:t>
      </w:r>
      <w:r>
        <w:t xml:space="preserve"> Director, added, “Luke’s return is a game-changer for us. His understanding of our core values</w:t>
      </w:r>
      <w:r w:rsidR="021E53FE">
        <w:t xml:space="preserve"> and</w:t>
      </w:r>
      <w:r w:rsidDel="0060689F">
        <w:t xml:space="preserve"> </w:t>
      </w:r>
      <w:r w:rsidR="790F3A14">
        <w:t>his deep skills</w:t>
      </w:r>
      <w:r w:rsidR="0174352F">
        <w:t xml:space="preserve">, </w:t>
      </w:r>
      <w:r>
        <w:t>combined with his new insights, will undoubtedly propel our strategic initiatives forward. I’m excited to see the impact he will have on our team, our products, and our clients.”</w:t>
      </w:r>
      <w:r>
        <w:br/>
      </w:r>
    </w:p>
    <w:p w14:paraId="60807B07" w14:textId="77777777" w:rsidR="00B53D7B" w:rsidRDefault="0060689F">
      <w:r>
        <w:t xml:space="preserve">Luke Shaw shared his enthusiasm about rejoining the company, stating, "It’s incredibly exciting to return to Efficiency Leaders at such a dynamic time. The company has grown and transformed in remarkable ways, and I am eager to contribute to its continued success and </w:t>
      </w:r>
      <w:r>
        <w:lastRenderedPageBreak/>
        <w:t>evolution.”</w:t>
      </w:r>
      <w:r>
        <w:br/>
      </w:r>
    </w:p>
    <w:p w14:paraId="3BFCB78D" w14:textId="77777777" w:rsidR="00B53D7B" w:rsidRDefault="0060689F">
      <w:r>
        <w:t>Efficiency Leaders looks forward to the positive impact Luke Shaw will bring in his role as Product &amp; Alliances Manager, driving strategic growth, product advancement, and further enhancing the company’s capacity to deliver cutting-edge solutions to clients.</w:t>
      </w:r>
      <w:r>
        <w:br/>
      </w:r>
    </w:p>
    <w:p w14:paraId="6E8592F9" w14:textId="77777777" w:rsidR="00B53D7B" w:rsidRDefault="0060689F">
      <w:r>
        <w:t>About Efficiency Leaders</w:t>
      </w:r>
    </w:p>
    <w:p w14:paraId="0789C1EB" w14:textId="3234FE92" w:rsidR="00AC449E" w:rsidRDefault="00BE76E8" w:rsidP="00AC449E">
      <w:r>
        <w:t xml:space="preserve">Efficiency Leaders is a premier procure-to-pay (P2P) solution provider, committed to transforming how </w:t>
      </w:r>
      <w:r w:rsidR="00EC2B97">
        <w:t>organisations</w:t>
      </w:r>
      <w:r>
        <w:t xml:space="preserve"> manage procurement and financial workflows. Through its RapidP2P suite, Efficiency Leaders delivers innovative, efficient, and scalable technologies that enhance procurement, compliance, and financial operations. The company’s mission is to</w:t>
      </w:r>
      <w:r w:rsidR="0030754F">
        <w:t xml:space="preserve"> </w:t>
      </w:r>
      <w:r w:rsidR="00AC449E">
        <w:t>be the leading provider of procure-to-pay products that optimise operations and set unrivalled standards in efficiency while exceeding customer expectations in quality, value</w:t>
      </w:r>
      <w:r w:rsidR="00EC2B97">
        <w:t>,</w:t>
      </w:r>
      <w:r w:rsidR="0030754F">
        <w:t xml:space="preserve"> </w:t>
      </w:r>
      <w:r w:rsidR="00AC449E">
        <w:t>and service.</w:t>
      </w:r>
    </w:p>
    <w:p w14:paraId="156451F8" w14:textId="28A6665A" w:rsidR="00B53D7B" w:rsidRDefault="00B7752C">
      <w:r>
        <w:t>Website: efficiencyleaders.com.au</w:t>
      </w:r>
      <w:r>
        <w:br/>
      </w:r>
    </w:p>
    <w:p w14:paraId="44A96625" w14:textId="77777777" w:rsidR="00B53D7B" w:rsidRPr="008E71E0" w:rsidRDefault="0060689F">
      <w:pPr>
        <w:rPr>
          <w:b/>
          <w:bCs/>
        </w:rPr>
      </w:pPr>
      <w:r w:rsidRPr="008E71E0">
        <w:rPr>
          <w:b/>
          <w:bCs/>
        </w:rPr>
        <w:t>END</w:t>
      </w:r>
    </w:p>
    <w:p w14:paraId="1739CDEC" w14:textId="77777777" w:rsidR="00B21200" w:rsidRDefault="00B21200"/>
    <w:p w14:paraId="14457772" w14:textId="77777777" w:rsidR="00B21200" w:rsidRDefault="00B21200" w:rsidP="00B21200">
      <w:r>
        <w:t>For more information, please contact:</w:t>
      </w:r>
    </w:p>
    <w:p w14:paraId="78C0B750" w14:textId="4803FBCC" w:rsidR="00B21200" w:rsidRDefault="00B21200" w:rsidP="00B21200">
      <w:r>
        <w:t>Peter Trimble</w:t>
      </w:r>
      <w:r>
        <w:br/>
        <w:t>Chair and CEO</w:t>
      </w:r>
      <w:r>
        <w:br/>
        <w:t>Email: p.trimble@efficiencyleaders.com</w:t>
      </w:r>
      <w:r>
        <w:br/>
        <w:t>Website: efficiencyleaders.com.au</w:t>
      </w:r>
    </w:p>
    <w:sectPr w:rsidR="00B21200" w:rsidSect="004E15D8">
      <w:pgSz w:w="12240" w:h="15840"/>
      <w:pgMar w:top="1440" w:right="1800" w:bottom="993"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074714">
    <w:abstractNumId w:val="8"/>
  </w:num>
  <w:num w:numId="2" w16cid:durableId="1359964316">
    <w:abstractNumId w:val="6"/>
  </w:num>
  <w:num w:numId="3" w16cid:durableId="822088723">
    <w:abstractNumId w:val="5"/>
  </w:num>
  <w:num w:numId="4" w16cid:durableId="1900362231">
    <w:abstractNumId w:val="4"/>
  </w:num>
  <w:num w:numId="5" w16cid:durableId="66459060">
    <w:abstractNumId w:val="7"/>
  </w:num>
  <w:num w:numId="6" w16cid:durableId="1232887227">
    <w:abstractNumId w:val="3"/>
  </w:num>
  <w:num w:numId="7" w16cid:durableId="322200318">
    <w:abstractNumId w:val="2"/>
  </w:num>
  <w:num w:numId="8" w16cid:durableId="1093934005">
    <w:abstractNumId w:val="1"/>
  </w:num>
  <w:num w:numId="9" w16cid:durableId="172051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999"/>
    <w:rsid w:val="00046446"/>
    <w:rsid w:val="0006063C"/>
    <w:rsid w:val="000F5A1A"/>
    <w:rsid w:val="00131629"/>
    <w:rsid w:val="0015074B"/>
    <w:rsid w:val="001A5636"/>
    <w:rsid w:val="001F3FAA"/>
    <w:rsid w:val="002962EC"/>
    <w:rsid w:val="0029639D"/>
    <w:rsid w:val="002A3FDD"/>
    <w:rsid w:val="0030677F"/>
    <w:rsid w:val="0030754F"/>
    <w:rsid w:val="00326F90"/>
    <w:rsid w:val="0049428E"/>
    <w:rsid w:val="004A786E"/>
    <w:rsid w:val="004B4335"/>
    <w:rsid w:val="004B7626"/>
    <w:rsid w:val="004E15D8"/>
    <w:rsid w:val="00555022"/>
    <w:rsid w:val="0060689F"/>
    <w:rsid w:val="00610968"/>
    <w:rsid w:val="00701D93"/>
    <w:rsid w:val="00791E0F"/>
    <w:rsid w:val="007D24D1"/>
    <w:rsid w:val="0082002B"/>
    <w:rsid w:val="00835E7B"/>
    <w:rsid w:val="0089081F"/>
    <w:rsid w:val="008E71E0"/>
    <w:rsid w:val="00AA1D8D"/>
    <w:rsid w:val="00AC449E"/>
    <w:rsid w:val="00B21200"/>
    <w:rsid w:val="00B47730"/>
    <w:rsid w:val="00B53D7B"/>
    <w:rsid w:val="00B65324"/>
    <w:rsid w:val="00B7752C"/>
    <w:rsid w:val="00B8219E"/>
    <w:rsid w:val="00BD006C"/>
    <w:rsid w:val="00BE76E8"/>
    <w:rsid w:val="00BF0109"/>
    <w:rsid w:val="00BF56AA"/>
    <w:rsid w:val="00C368F9"/>
    <w:rsid w:val="00C45F9F"/>
    <w:rsid w:val="00CA7CA9"/>
    <w:rsid w:val="00CB0664"/>
    <w:rsid w:val="00D36AED"/>
    <w:rsid w:val="00DA01DA"/>
    <w:rsid w:val="00DB075D"/>
    <w:rsid w:val="00DB51E9"/>
    <w:rsid w:val="00E04E05"/>
    <w:rsid w:val="00E71396"/>
    <w:rsid w:val="00EC2B97"/>
    <w:rsid w:val="00F50D66"/>
    <w:rsid w:val="00F75A46"/>
    <w:rsid w:val="00FC3EC8"/>
    <w:rsid w:val="00FC693F"/>
    <w:rsid w:val="0174352F"/>
    <w:rsid w:val="021E53FE"/>
    <w:rsid w:val="0EDA81B1"/>
    <w:rsid w:val="1480430A"/>
    <w:rsid w:val="16689006"/>
    <w:rsid w:val="19D33CDE"/>
    <w:rsid w:val="1AA49B4B"/>
    <w:rsid w:val="2074A7C3"/>
    <w:rsid w:val="29DAED71"/>
    <w:rsid w:val="2AAF4C93"/>
    <w:rsid w:val="398A38AA"/>
    <w:rsid w:val="3FA7944D"/>
    <w:rsid w:val="40AB1478"/>
    <w:rsid w:val="41B1D39B"/>
    <w:rsid w:val="430FC102"/>
    <w:rsid w:val="445C1C73"/>
    <w:rsid w:val="55A4E083"/>
    <w:rsid w:val="611D2219"/>
    <w:rsid w:val="62D5583C"/>
    <w:rsid w:val="67D87FC4"/>
    <w:rsid w:val="726928CF"/>
    <w:rsid w:val="78359258"/>
    <w:rsid w:val="790F3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70B11"/>
  <w14:defaultImageDpi w14:val="300"/>
  <w15:docId w15:val="{50FF87A7-6532-4F2D-BF29-0DF86581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430FC102"/>
    <w:pPr>
      <w:keepNext/>
      <w:keepLines/>
      <w:spacing w:before="200" w:after="0"/>
      <w:outlineLvl w:val="4"/>
    </w:pPr>
    <w:rPr>
      <w:rFonts w:asciiTheme="majorHAnsi" w:eastAsiaTheme="majorEastAsia" w:hAnsiTheme="majorHAnsi" w:cstheme="majorBidi"/>
      <w:color w:val="243F60"/>
      <w:lang w:val="en-AU"/>
    </w:rPr>
  </w:style>
  <w:style w:type="paragraph" w:styleId="Heading6">
    <w:name w:val="heading 6"/>
    <w:basedOn w:val="Normal"/>
    <w:next w:val="Normal"/>
    <w:link w:val="Heading6Char"/>
    <w:uiPriority w:val="9"/>
    <w:semiHidden/>
    <w:unhideWhenUsed/>
    <w:qFormat/>
    <w:rsid w:val="430FC102"/>
    <w:pPr>
      <w:keepNext/>
      <w:keepLines/>
      <w:spacing w:before="200" w:after="0"/>
      <w:outlineLvl w:val="5"/>
    </w:pPr>
    <w:rPr>
      <w:rFonts w:asciiTheme="majorHAnsi" w:eastAsiaTheme="majorEastAsia" w:hAnsiTheme="majorHAnsi" w:cstheme="majorBidi"/>
      <w:i/>
      <w:iCs/>
      <w:color w:val="243F60"/>
      <w:lang w:val="en-AU"/>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430FC1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lang w:val="en-AU"/>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z w:val="52"/>
      <w:szCs w:val="52"/>
      <w:lang w:val="en-AU"/>
    </w:rPr>
  </w:style>
  <w:style w:type="paragraph" w:styleId="Subtitle">
    <w:name w:val="Subtitle"/>
    <w:basedOn w:val="Normal"/>
    <w:next w:val="Normal"/>
    <w:link w:val="SubtitleChar"/>
    <w:uiPriority w:val="11"/>
    <w:qFormat/>
    <w:rsid w:val="430FC102"/>
    <w:rPr>
      <w:rFonts w:asciiTheme="majorHAnsi" w:eastAsiaTheme="majorEastAsia" w:hAnsiTheme="majorHAnsi" w:cstheme="majorBidi"/>
      <w:i/>
      <w:iCs/>
      <w:color w:val="4F81BD" w:themeColor="accent1"/>
      <w:sz w:val="24"/>
      <w:szCs w:val="24"/>
      <w:lang w:val="en-AU"/>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z w:val="24"/>
      <w:szCs w:val="24"/>
      <w:lang w:val="en-AU"/>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lang w:val="en-AU"/>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lang w:val="en-AU"/>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B7752C"/>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b0b92b-b922-4854-b75e-fe2f83098711" xsi:nil="true"/>
    <lcf76f155ced4ddcb4097134ff3c332f xmlns="16551ae0-05ad-41cb-b464-87142b3de1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AA74A0A8C76E64482FF981178C137AC" ma:contentTypeVersion="18" ma:contentTypeDescription="Create a new document." ma:contentTypeScope="" ma:versionID="a011e662edf5a158fd169c585fea94bd">
  <xsd:schema xmlns:xsd="http://www.w3.org/2001/XMLSchema" xmlns:xs="http://www.w3.org/2001/XMLSchema" xmlns:p="http://schemas.microsoft.com/office/2006/metadata/properties" xmlns:ns2="8db0b92b-b922-4854-b75e-fe2f83098711" xmlns:ns3="16551ae0-05ad-41cb-b464-87142b3de14d" targetNamespace="http://schemas.microsoft.com/office/2006/metadata/properties" ma:root="true" ma:fieldsID="9e4babfcba3b01389c5a2cb01be1f8e7" ns2:_="" ns3:_="">
    <xsd:import namespace="8db0b92b-b922-4854-b75e-fe2f83098711"/>
    <xsd:import namespace="16551ae0-05ad-41cb-b464-87142b3de1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0b92b-b922-4854-b75e-fe2f830987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70ed9a5-4bb3-4f0e-abdc-58657af8c3f4}" ma:internalName="TaxCatchAll" ma:showField="CatchAllData" ma:web="8db0b92b-b922-4854-b75e-fe2f830987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551ae0-05ad-41cb-b464-87142b3de14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106dbe-19f6-4f7f-9822-eacd49fd5ae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329CE-3AA2-4851-932F-FA2324077F77}">
  <ds:schemaRefs>
    <ds:schemaRef ds:uri="http://schemas.microsoft.com/sharepoint/v3/contenttype/forms"/>
  </ds:schemaRefs>
</ds:datastoreItem>
</file>

<file path=customXml/itemProps2.xml><?xml version="1.0" encoding="utf-8"?>
<ds:datastoreItem xmlns:ds="http://schemas.openxmlformats.org/officeDocument/2006/customXml" ds:itemID="{DF7FCE1E-1F2F-43B5-B8DD-EBD6C1F85087}">
  <ds:schemaRefs>
    <ds:schemaRef ds:uri="http://schemas.microsoft.com/office/infopath/2007/PartnerControls"/>
    <ds:schemaRef ds:uri="8db0b92b-b922-4854-b75e-fe2f83098711"/>
    <ds:schemaRef ds:uri="http://purl.org/dc/dcmitype/"/>
    <ds:schemaRef ds:uri="http://purl.org/dc/terms/"/>
    <ds:schemaRef ds:uri="16551ae0-05ad-41cb-b464-87142b3de14d"/>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CC8A4A8D-ACDA-4203-8030-F635DE2AB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0b92b-b922-4854-b75e-fe2f83098711"/>
    <ds:schemaRef ds:uri="16551ae0-05ad-41cb-b464-87142b3de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2849</Characters>
  <Application>Microsoft Office Word</Application>
  <DocSecurity>0</DocSecurity>
  <Lines>59</Lines>
  <Paragraphs>18</Paragraphs>
  <ScaleCrop>false</ScaleCrop>
  <Manager/>
  <Company/>
  <LinksUpToDate>false</LinksUpToDate>
  <CharactersWithSpaces>3295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Luke Shaw</cp:lastModifiedBy>
  <cp:revision>2</cp:revision>
  <dcterms:created xsi:type="dcterms:W3CDTF">2024-11-17T22:16:00Z</dcterms:created>
  <dcterms:modified xsi:type="dcterms:W3CDTF">2024-11-17T22:16:00Z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0x0101007AA74A0A8C76E64482FF981178C137AC</vt:lpwstr>
  </property>
  <property fmtid="{D5CDD505-2E9C-101B-9397-08002B2CF9AE}" pid="3" name="MediaServiceImageTags">
    <vt:lpwstr/>
  </property>
  <property fmtid="{D5CDD505-2E9C-101B-9397-08002B2CF9AE}" pid="4" name="GrammarlyDocumentId">
    <vt:lpwstr>dee71491213ea55408ca899c6f495b8aabbfe88c41ca7b1c8c849923bc01c5a0</vt:lpwstr>
  </property>
</Properties>
</file>