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3A4C6" w14:textId="0EBFFCB6" w:rsidR="00E306BC" w:rsidRPr="00E306BC" w:rsidRDefault="000134FB" w:rsidP="000134FB">
      <w:pPr>
        <w:jc w:val="center"/>
        <w:rPr>
          <w:b/>
          <w:bCs/>
        </w:rPr>
      </w:pPr>
      <w:r w:rsidRPr="000134FB">
        <w:rPr>
          <w:b/>
          <w:bCs/>
        </w:rPr>
        <w:t>New Study Reveals Australian</w:t>
      </w:r>
      <w:r>
        <w:rPr>
          <w:b/>
          <w:bCs/>
        </w:rPr>
        <w:t>s</w:t>
      </w:r>
      <w:r w:rsidRPr="000134FB">
        <w:rPr>
          <w:b/>
          <w:bCs/>
        </w:rPr>
        <w:t xml:space="preserve"> at Risk as Informal Loans from </w:t>
      </w:r>
      <w:r w:rsidRPr="000134FB">
        <w:rPr>
          <w:rFonts w:ascii="Calibri" w:hAnsi="Calibri" w:cs="Calibri"/>
          <w:b/>
          <w:bCs/>
          <w:i/>
          <w:iCs/>
        </w:rPr>
        <w:t>'The Bank of Mum &amp; Dad'</w:t>
      </w:r>
      <w:r w:rsidRPr="000134FB">
        <w:rPr>
          <w:b/>
          <w:bCs/>
        </w:rPr>
        <w:t xml:space="preserve"> Rise</w:t>
      </w:r>
    </w:p>
    <w:p w14:paraId="5EB8FC8A" w14:textId="5C05F293" w:rsidR="00E306BC" w:rsidRPr="000134FB" w:rsidRDefault="00E306BC" w:rsidP="00E306BC">
      <w:pPr>
        <w:rPr>
          <w:rFonts w:ascii="Calibri" w:hAnsi="Calibri" w:cs="Calibri"/>
          <w:sz w:val="22"/>
          <w:szCs w:val="22"/>
        </w:rPr>
      </w:pPr>
      <w:r w:rsidRPr="000134FB">
        <w:rPr>
          <w:rFonts w:ascii="Calibri" w:hAnsi="Calibri" w:cs="Calibri"/>
          <w:b/>
          <w:bCs/>
          <w:sz w:val="22"/>
          <w:szCs w:val="22"/>
        </w:rPr>
        <w:t xml:space="preserve">Sydney.  </w:t>
      </w:r>
      <w:r w:rsidR="0057046E">
        <w:rPr>
          <w:rFonts w:ascii="Calibri" w:hAnsi="Calibri" w:cs="Calibri"/>
          <w:b/>
          <w:bCs/>
          <w:sz w:val="22"/>
          <w:szCs w:val="22"/>
        </w:rPr>
        <w:t xml:space="preserve">Aug </w:t>
      </w:r>
      <w:r w:rsidR="00597A42">
        <w:rPr>
          <w:rFonts w:ascii="Calibri" w:hAnsi="Calibri" w:cs="Calibri"/>
          <w:b/>
          <w:bCs/>
          <w:sz w:val="22"/>
          <w:szCs w:val="22"/>
        </w:rPr>
        <w:t>7</w:t>
      </w:r>
      <w:r w:rsidRPr="000134FB">
        <w:rPr>
          <w:rFonts w:ascii="Calibri" w:hAnsi="Calibri" w:cs="Calibri"/>
          <w:b/>
          <w:bCs/>
          <w:sz w:val="22"/>
          <w:szCs w:val="22"/>
        </w:rPr>
        <w:t>, 2024:</w:t>
      </w:r>
      <w:r w:rsidRPr="000134FB">
        <w:rPr>
          <w:rFonts w:ascii="Calibri" w:hAnsi="Calibri" w:cs="Calibri"/>
          <w:sz w:val="22"/>
          <w:szCs w:val="22"/>
        </w:rPr>
        <w:t xml:space="preserve"> Lenders using </w:t>
      </w:r>
      <w:r w:rsidRPr="000134FB">
        <w:rPr>
          <w:rFonts w:ascii="Calibri" w:hAnsi="Calibri" w:cs="Calibri"/>
          <w:i/>
          <w:iCs/>
          <w:sz w:val="22"/>
          <w:szCs w:val="22"/>
        </w:rPr>
        <w:t>The Bank of Mum &amp; Dad</w:t>
      </w:r>
      <w:r w:rsidRPr="00E306BC">
        <w:rPr>
          <w:rFonts w:ascii="Calibri" w:hAnsi="Calibri" w:cs="Calibri"/>
          <w:sz w:val="22"/>
          <w:szCs w:val="22"/>
        </w:rPr>
        <w:t xml:space="preserve"> are not taking adequate steps to </w:t>
      </w:r>
      <w:r w:rsidR="000134FB">
        <w:rPr>
          <w:rFonts w:ascii="Calibri" w:hAnsi="Calibri" w:cs="Calibri"/>
          <w:sz w:val="22"/>
          <w:szCs w:val="22"/>
        </w:rPr>
        <w:t>safeguard</w:t>
      </w:r>
      <w:r w:rsidRPr="00E306BC">
        <w:rPr>
          <w:rFonts w:ascii="Calibri" w:hAnsi="Calibri" w:cs="Calibri"/>
          <w:sz w:val="22"/>
          <w:szCs w:val="22"/>
        </w:rPr>
        <w:t xml:space="preserve"> themselves from risk</w:t>
      </w:r>
      <w:r w:rsidRPr="000134FB">
        <w:rPr>
          <w:rFonts w:ascii="Calibri" w:hAnsi="Calibri" w:cs="Calibri"/>
          <w:sz w:val="22"/>
          <w:szCs w:val="22"/>
        </w:rPr>
        <w:t xml:space="preserve"> according to a new</w:t>
      </w:r>
      <w:r w:rsidRPr="00E306BC">
        <w:rPr>
          <w:rFonts w:ascii="Calibri" w:hAnsi="Calibri" w:cs="Calibri"/>
          <w:sz w:val="22"/>
          <w:szCs w:val="22"/>
        </w:rPr>
        <w:t xml:space="preserve"> study </w:t>
      </w:r>
      <w:r w:rsidRPr="000134FB">
        <w:rPr>
          <w:rFonts w:ascii="Calibri" w:hAnsi="Calibri" w:cs="Calibri"/>
          <w:sz w:val="22"/>
          <w:szCs w:val="22"/>
        </w:rPr>
        <w:t xml:space="preserve">undertaken by </w:t>
      </w:r>
      <w:r w:rsidRPr="00E306BC">
        <w:rPr>
          <w:rFonts w:ascii="Calibri" w:hAnsi="Calibri" w:cs="Calibri"/>
          <w:sz w:val="22"/>
          <w:szCs w:val="22"/>
        </w:rPr>
        <w:t>money lending platform</w:t>
      </w:r>
      <w:r w:rsidRPr="000134FB">
        <w:rPr>
          <w:rFonts w:ascii="Calibri" w:hAnsi="Calibri" w:cs="Calibri"/>
          <w:sz w:val="22"/>
          <w:szCs w:val="22"/>
        </w:rPr>
        <w:t>,</w:t>
      </w:r>
      <w:hyperlink r:id="rId6" w:history="1">
        <w:r w:rsidRPr="00E306BC">
          <w:rPr>
            <w:rStyle w:val="Hyperlink"/>
            <w:rFonts w:ascii="Calibri" w:hAnsi="Calibri" w:cs="Calibri"/>
            <w:sz w:val="22"/>
            <w:szCs w:val="22"/>
          </w:rPr>
          <w:t xml:space="preserve"> </w:t>
        </w:r>
        <w:proofErr w:type="spellStart"/>
        <w:r w:rsidRPr="00E306BC">
          <w:rPr>
            <w:rStyle w:val="Hyperlink"/>
            <w:rFonts w:ascii="Calibri" w:hAnsi="Calibri" w:cs="Calibri"/>
            <w:sz w:val="22"/>
            <w:szCs w:val="22"/>
          </w:rPr>
          <w:t>Chipkie</w:t>
        </w:r>
        <w:proofErr w:type="spellEnd"/>
      </w:hyperlink>
      <w:r w:rsidRPr="000134FB">
        <w:rPr>
          <w:rFonts w:ascii="Calibri" w:hAnsi="Calibri" w:cs="Calibri"/>
          <w:sz w:val="22"/>
          <w:szCs w:val="22"/>
        </w:rPr>
        <w:t>.</w:t>
      </w:r>
      <w:r w:rsidRPr="00E306BC">
        <w:rPr>
          <w:rFonts w:ascii="Calibri" w:hAnsi="Calibri" w:cs="Calibri"/>
          <w:sz w:val="22"/>
          <w:szCs w:val="22"/>
        </w:rPr>
        <w:t xml:space="preserve"> </w:t>
      </w:r>
    </w:p>
    <w:p w14:paraId="28ECCCAB" w14:textId="7BBA35B2" w:rsidR="00FB1727" w:rsidRDefault="00E306BC" w:rsidP="00DA4875">
      <w:pPr>
        <w:rPr>
          <w:rFonts w:ascii="Helvetica Neue" w:hAnsi="Helvetica Neue" w:cs="Helvetica Neue"/>
          <w:color w:val="000000"/>
          <w:kern w:val="0"/>
          <w:sz w:val="26"/>
          <w:szCs w:val="26"/>
          <w:lang w:val="en-GB"/>
        </w:rPr>
      </w:pPr>
      <w:r w:rsidRPr="00E306BC">
        <w:rPr>
          <w:rFonts w:ascii="Calibri" w:hAnsi="Calibri" w:cs="Calibri"/>
          <w:sz w:val="22"/>
          <w:szCs w:val="22"/>
        </w:rPr>
        <w:t xml:space="preserve">The </w:t>
      </w:r>
      <w:proofErr w:type="spellStart"/>
      <w:r w:rsidRPr="000134FB">
        <w:rPr>
          <w:rFonts w:ascii="Calibri" w:hAnsi="Calibri" w:cs="Calibri"/>
          <w:sz w:val="22"/>
          <w:szCs w:val="22"/>
        </w:rPr>
        <w:t>Chipkie</w:t>
      </w:r>
      <w:proofErr w:type="spellEnd"/>
      <w:r w:rsidRPr="000134FB">
        <w:rPr>
          <w:rFonts w:ascii="Calibri" w:hAnsi="Calibri" w:cs="Calibri"/>
          <w:sz w:val="22"/>
          <w:szCs w:val="22"/>
        </w:rPr>
        <w:t xml:space="preserve"> </w:t>
      </w:r>
      <w:r w:rsidRPr="00E306BC">
        <w:rPr>
          <w:rFonts w:ascii="Calibri" w:hAnsi="Calibri" w:cs="Calibri"/>
          <w:sz w:val="22"/>
          <w:szCs w:val="22"/>
        </w:rPr>
        <w:t xml:space="preserve">study interviewed Australians intending to borrow from </w:t>
      </w:r>
      <w:r w:rsidRPr="000134FB">
        <w:rPr>
          <w:rFonts w:ascii="Calibri" w:hAnsi="Calibri" w:cs="Calibri"/>
          <w:sz w:val="22"/>
          <w:szCs w:val="22"/>
        </w:rPr>
        <w:t xml:space="preserve">their parents or family </w:t>
      </w:r>
      <w:r w:rsidRPr="00E306BC">
        <w:rPr>
          <w:rFonts w:ascii="Calibri" w:hAnsi="Calibri" w:cs="Calibri"/>
          <w:sz w:val="22"/>
          <w:szCs w:val="22"/>
        </w:rPr>
        <w:t xml:space="preserve">to purchase a home in the next 12 </w:t>
      </w:r>
      <w:r w:rsidR="000134FB" w:rsidRPr="00E306BC">
        <w:rPr>
          <w:rFonts w:ascii="Calibri" w:hAnsi="Calibri" w:cs="Calibri"/>
          <w:sz w:val="22"/>
          <w:szCs w:val="22"/>
        </w:rPr>
        <w:t>months</w:t>
      </w:r>
      <w:r w:rsidR="000134FB" w:rsidRPr="000134FB">
        <w:rPr>
          <w:rFonts w:ascii="Calibri" w:hAnsi="Calibri" w:cs="Calibri"/>
          <w:sz w:val="22"/>
          <w:szCs w:val="22"/>
        </w:rPr>
        <w:t xml:space="preserve"> and</w:t>
      </w:r>
      <w:r w:rsidRPr="00E306BC">
        <w:rPr>
          <w:rFonts w:ascii="Calibri" w:hAnsi="Calibri" w:cs="Calibri"/>
          <w:sz w:val="22"/>
          <w:szCs w:val="22"/>
        </w:rPr>
        <w:t xml:space="preserve"> found that only 39% intended to legally document the loan in a contract</w:t>
      </w:r>
      <w:r w:rsidRPr="000134FB">
        <w:rPr>
          <w:rFonts w:ascii="Calibri" w:hAnsi="Calibri" w:cs="Calibri"/>
          <w:sz w:val="22"/>
          <w:szCs w:val="22"/>
        </w:rPr>
        <w:t>; 30%</w:t>
      </w:r>
      <w:r w:rsidRPr="00E306BC">
        <w:rPr>
          <w:rFonts w:ascii="Calibri" w:hAnsi="Calibri" w:cs="Calibri"/>
          <w:sz w:val="22"/>
          <w:szCs w:val="22"/>
        </w:rPr>
        <w:t xml:space="preserve"> did not intend to enter a </w:t>
      </w:r>
      <w:r w:rsidR="005B5737">
        <w:rPr>
          <w:rFonts w:ascii="Calibri" w:hAnsi="Calibri" w:cs="Calibri"/>
          <w:sz w:val="22"/>
          <w:szCs w:val="22"/>
        </w:rPr>
        <w:t>contract at all</w:t>
      </w:r>
      <w:r w:rsidR="00DA4875" w:rsidRPr="000134FB">
        <w:rPr>
          <w:rFonts w:ascii="Calibri" w:hAnsi="Calibri" w:cs="Calibri"/>
          <w:sz w:val="22"/>
          <w:szCs w:val="22"/>
        </w:rPr>
        <w:t>;</w:t>
      </w:r>
      <w:r w:rsidR="00DA4875" w:rsidRPr="00E306BC">
        <w:rPr>
          <w:rFonts w:ascii="Calibri" w:hAnsi="Calibri" w:cs="Calibri"/>
          <w:sz w:val="22"/>
          <w:szCs w:val="22"/>
        </w:rPr>
        <w:t xml:space="preserve"> </w:t>
      </w:r>
      <w:r w:rsidRPr="00E306BC">
        <w:rPr>
          <w:rFonts w:ascii="Calibri" w:hAnsi="Calibri" w:cs="Calibri"/>
          <w:sz w:val="22"/>
          <w:szCs w:val="22"/>
        </w:rPr>
        <w:t xml:space="preserve">and a further 30% did not </w:t>
      </w:r>
      <w:r w:rsidR="00255557">
        <w:rPr>
          <w:rFonts w:ascii="Calibri" w:hAnsi="Calibri" w:cs="Calibri"/>
          <w:sz w:val="22"/>
          <w:szCs w:val="22"/>
        </w:rPr>
        <w:t>know</w:t>
      </w:r>
      <w:r w:rsidR="00A25BE6" w:rsidRPr="000134FB">
        <w:rPr>
          <w:rFonts w:ascii="Calibri" w:hAnsi="Calibri" w:cs="Calibri"/>
          <w:sz w:val="22"/>
          <w:szCs w:val="22"/>
        </w:rPr>
        <w:t xml:space="preserve"> a formal contract</w:t>
      </w:r>
      <w:r w:rsidRPr="00E306BC">
        <w:rPr>
          <w:rFonts w:ascii="Calibri" w:hAnsi="Calibri" w:cs="Calibri"/>
          <w:sz w:val="22"/>
          <w:szCs w:val="22"/>
        </w:rPr>
        <w:t xml:space="preserve"> was necessary.  </w:t>
      </w:r>
      <w:r w:rsidR="00F31587">
        <w:rPr>
          <w:rFonts w:ascii="Calibri" w:hAnsi="Calibri" w:cs="Calibri"/>
          <w:sz w:val="22"/>
          <w:szCs w:val="22"/>
        </w:rPr>
        <w:t xml:space="preserve">This same study cited the flexibility of repayment terms </w:t>
      </w:r>
      <w:r w:rsidR="00E36323">
        <w:rPr>
          <w:rFonts w:ascii="Calibri" w:hAnsi="Calibri" w:cs="Calibri"/>
          <w:sz w:val="22"/>
          <w:szCs w:val="22"/>
        </w:rPr>
        <w:t xml:space="preserve">with </w:t>
      </w:r>
      <w:r w:rsidR="00F31587">
        <w:rPr>
          <w:rFonts w:ascii="Calibri" w:hAnsi="Calibri" w:cs="Calibri"/>
          <w:sz w:val="22"/>
          <w:szCs w:val="22"/>
        </w:rPr>
        <w:t>family</w:t>
      </w:r>
      <w:r w:rsidR="00E36323">
        <w:rPr>
          <w:rFonts w:ascii="Calibri" w:hAnsi="Calibri" w:cs="Calibri"/>
          <w:sz w:val="22"/>
          <w:szCs w:val="22"/>
        </w:rPr>
        <w:t xml:space="preserve"> and the </w:t>
      </w:r>
      <w:r w:rsidR="00255557">
        <w:rPr>
          <w:rFonts w:ascii="Calibri" w:hAnsi="Calibri" w:cs="Calibri"/>
          <w:sz w:val="22"/>
          <w:szCs w:val="22"/>
        </w:rPr>
        <w:t xml:space="preserve">lenders' financial stability </w:t>
      </w:r>
      <w:r w:rsidR="00E36323">
        <w:rPr>
          <w:rFonts w:ascii="Calibri" w:hAnsi="Calibri" w:cs="Calibri"/>
          <w:sz w:val="22"/>
          <w:szCs w:val="22"/>
        </w:rPr>
        <w:t>as the top reasons for borrowing</w:t>
      </w:r>
      <w:r w:rsidR="00255557">
        <w:rPr>
          <w:rFonts w:ascii="Calibri" w:hAnsi="Calibri" w:cs="Calibri"/>
          <w:sz w:val="22"/>
          <w:szCs w:val="22"/>
        </w:rPr>
        <w:t xml:space="preserve">, </w:t>
      </w:r>
      <w:r w:rsidR="00FB1727">
        <w:rPr>
          <w:rFonts w:ascii="Calibri" w:hAnsi="Calibri" w:cs="Calibri"/>
          <w:sz w:val="22"/>
          <w:szCs w:val="22"/>
        </w:rPr>
        <w:t>i</w:t>
      </w:r>
      <w:r w:rsidR="00FB1727" w:rsidRPr="00FB1727">
        <w:rPr>
          <w:rFonts w:ascii="Calibri" w:hAnsi="Calibri" w:cs="Calibri"/>
          <w:sz w:val="22"/>
          <w:szCs w:val="22"/>
        </w:rPr>
        <w:t>ndicating a false sense of security around perceived flexibility that may put lenders at further risk.</w:t>
      </w:r>
    </w:p>
    <w:p w14:paraId="06A495A8" w14:textId="2B8F2D5B" w:rsidR="00DA4875" w:rsidRPr="00E306BC" w:rsidRDefault="00B2779D" w:rsidP="00DA4875">
      <w:pPr>
        <w:rPr>
          <w:rFonts w:ascii="Calibri" w:hAnsi="Calibri" w:cs="Calibri"/>
          <w:sz w:val="22"/>
          <w:szCs w:val="22"/>
        </w:rPr>
      </w:pPr>
      <w:r>
        <w:rPr>
          <w:rFonts w:ascii="Calibri" w:hAnsi="Calibri" w:cs="Calibri"/>
          <w:sz w:val="22"/>
          <w:szCs w:val="22"/>
        </w:rPr>
        <w:t>These</w:t>
      </w:r>
      <w:r w:rsidR="00A25BE6" w:rsidRPr="000134FB">
        <w:rPr>
          <w:rFonts w:ascii="Calibri" w:hAnsi="Calibri" w:cs="Calibri"/>
          <w:sz w:val="22"/>
          <w:szCs w:val="22"/>
        </w:rPr>
        <w:t xml:space="preserve"> </w:t>
      </w:r>
      <w:r w:rsidR="000134FB">
        <w:rPr>
          <w:rFonts w:ascii="Calibri" w:hAnsi="Calibri" w:cs="Calibri"/>
          <w:sz w:val="22"/>
          <w:szCs w:val="22"/>
        </w:rPr>
        <w:t xml:space="preserve">findings support the results of </w:t>
      </w:r>
      <w:r w:rsidR="00A25BE6" w:rsidRPr="000134FB">
        <w:rPr>
          <w:rFonts w:ascii="Calibri" w:hAnsi="Calibri" w:cs="Calibri"/>
          <w:sz w:val="22"/>
          <w:szCs w:val="22"/>
        </w:rPr>
        <w:t xml:space="preserve">a wider Australian </w:t>
      </w:r>
      <w:hyperlink r:id="rId7" w:history="1">
        <w:r w:rsidR="00DA4875" w:rsidRPr="00F31587">
          <w:rPr>
            <w:rStyle w:val="Hyperlink"/>
            <w:rFonts w:ascii="Calibri" w:hAnsi="Calibri" w:cs="Calibri"/>
            <w:sz w:val="22"/>
            <w:szCs w:val="22"/>
          </w:rPr>
          <w:t>study</w:t>
        </w:r>
      </w:hyperlink>
      <w:r w:rsidR="00DA4875" w:rsidRPr="00E306BC">
        <w:rPr>
          <w:rFonts w:ascii="Calibri" w:hAnsi="Calibri" w:cs="Calibri"/>
          <w:sz w:val="22"/>
          <w:szCs w:val="22"/>
        </w:rPr>
        <w:t xml:space="preserve"> </w:t>
      </w:r>
      <w:r w:rsidR="00A25BE6" w:rsidRPr="000134FB">
        <w:rPr>
          <w:rFonts w:ascii="Calibri" w:hAnsi="Calibri" w:cs="Calibri"/>
          <w:sz w:val="22"/>
          <w:szCs w:val="22"/>
        </w:rPr>
        <w:t>which r</w:t>
      </w:r>
      <w:r w:rsidR="00DA4875" w:rsidRPr="00E306BC">
        <w:rPr>
          <w:rFonts w:ascii="Calibri" w:hAnsi="Calibri" w:cs="Calibri"/>
          <w:sz w:val="22"/>
          <w:szCs w:val="22"/>
        </w:rPr>
        <w:t>eveal</w:t>
      </w:r>
      <w:r w:rsidR="00DA4875" w:rsidRPr="000134FB">
        <w:rPr>
          <w:rFonts w:ascii="Calibri" w:hAnsi="Calibri" w:cs="Calibri"/>
          <w:sz w:val="22"/>
          <w:szCs w:val="22"/>
        </w:rPr>
        <w:t>ed</w:t>
      </w:r>
      <w:r w:rsidR="00DA4875" w:rsidRPr="00E306BC">
        <w:rPr>
          <w:rFonts w:ascii="Calibri" w:hAnsi="Calibri" w:cs="Calibri"/>
          <w:sz w:val="22"/>
          <w:szCs w:val="22"/>
        </w:rPr>
        <w:t xml:space="preserve"> 60% of first-time home buyers are turning to informal familial loans—a dramatic rise </w:t>
      </w:r>
      <w:r w:rsidR="00DA4875" w:rsidRPr="000134FB">
        <w:rPr>
          <w:rFonts w:ascii="Calibri" w:hAnsi="Calibri" w:cs="Calibri"/>
          <w:sz w:val="22"/>
          <w:szCs w:val="22"/>
        </w:rPr>
        <w:t>of</w:t>
      </w:r>
      <w:r w:rsidR="00DA4875" w:rsidRPr="00E306BC">
        <w:rPr>
          <w:rFonts w:ascii="Calibri" w:hAnsi="Calibri" w:cs="Calibri"/>
          <w:sz w:val="22"/>
          <w:szCs w:val="22"/>
        </w:rPr>
        <w:t xml:space="preserve"> 3% </w:t>
      </w:r>
      <w:r w:rsidR="00DA4875" w:rsidRPr="000134FB">
        <w:rPr>
          <w:rFonts w:ascii="Calibri" w:hAnsi="Calibri" w:cs="Calibri"/>
          <w:sz w:val="22"/>
          <w:szCs w:val="22"/>
        </w:rPr>
        <w:t>from just over a decade ago</w:t>
      </w:r>
      <w:r w:rsidR="000134FB">
        <w:rPr>
          <w:rFonts w:ascii="Calibri" w:hAnsi="Calibri" w:cs="Calibri"/>
          <w:sz w:val="22"/>
          <w:szCs w:val="22"/>
        </w:rPr>
        <w:t xml:space="preserve"> – than borrowing money via registered financial institutions</w:t>
      </w:r>
      <w:r w:rsidR="00DA4875" w:rsidRPr="000134FB">
        <w:rPr>
          <w:rFonts w:ascii="Calibri" w:hAnsi="Calibri" w:cs="Calibri"/>
          <w:sz w:val="22"/>
          <w:szCs w:val="22"/>
        </w:rPr>
        <w:t xml:space="preserve">.  </w:t>
      </w:r>
      <w:r w:rsidR="00417B7F">
        <w:rPr>
          <w:rFonts w:ascii="Calibri" w:hAnsi="Calibri" w:cs="Calibri"/>
          <w:sz w:val="22"/>
          <w:szCs w:val="22"/>
        </w:rPr>
        <w:t>Further to this, rises of</w:t>
      </w:r>
      <w:r w:rsidR="00DA4875" w:rsidRPr="00E306BC">
        <w:rPr>
          <w:rFonts w:ascii="Calibri" w:hAnsi="Calibri" w:cs="Calibri"/>
          <w:sz w:val="22"/>
          <w:szCs w:val="22"/>
        </w:rPr>
        <w:t xml:space="preserve"> inter</w:t>
      </w:r>
      <w:r w:rsidR="00A25BE6" w:rsidRPr="000134FB">
        <w:rPr>
          <w:rFonts w:ascii="Calibri" w:hAnsi="Calibri" w:cs="Calibri"/>
          <w:sz w:val="22"/>
          <w:szCs w:val="22"/>
        </w:rPr>
        <w:t>-</w:t>
      </w:r>
      <w:r w:rsidR="00DA4875" w:rsidRPr="00E306BC">
        <w:rPr>
          <w:rFonts w:ascii="Calibri" w:hAnsi="Calibri" w:cs="Calibri"/>
          <w:sz w:val="22"/>
          <w:szCs w:val="22"/>
        </w:rPr>
        <w:t xml:space="preserve">generational lending </w:t>
      </w:r>
      <w:r w:rsidR="00417B7F">
        <w:rPr>
          <w:rFonts w:ascii="Calibri" w:hAnsi="Calibri" w:cs="Calibri"/>
          <w:sz w:val="22"/>
          <w:szCs w:val="22"/>
        </w:rPr>
        <w:t xml:space="preserve">have been reported </w:t>
      </w:r>
      <w:r w:rsidR="00DA4875" w:rsidRPr="00E306BC">
        <w:rPr>
          <w:rFonts w:ascii="Calibri" w:hAnsi="Calibri" w:cs="Calibri"/>
          <w:sz w:val="22"/>
          <w:szCs w:val="22"/>
        </w:rPr>
        <w:t>for private school tuition fees, holidays and household expenses</w:t>
      </w:r>
      <w:r w:rsidR="00A25BE6" w:rsidRPr="000134FB">
        <w:rPr>
          <w:rFonts w:ascii="Calibri" w:hAnsi="Calibri" w:cs="Calibri"/>
          <w:sz w:val="22"/>
          <w:szCs w:val="22"/>
        </w:rPr>
        <w:t>, not just home loans</w:t>
      </w:r>
      <w:r w:rsidR="000134FB">
        <w:rPr>
          <w:rFonts w:ascii="Calibri" w:hAnsi="Calibri" w:cs="Calibri"/>
          <w:sz w:val="22"/>
          <w:szCs w:val="22"/>
        </w:rPr>
        <w:t>,</w:t>
      </w:r>
      <w:r w:rsidR="00A25BE6" w:rsidRPr="000134FB">
        <w:rPr>
          <w:rFonts w:ascii="Calibri" w:hAnsi="Calibri" w:cs="Calibri"/>
          <w:sz w:val="22"/>
          <w:szCs w:val="22"/>
        </w:rPr>
        <w:t xml:space="preserve"> were </w:t>
      </w:r>
      <w:r w:rsidR="00DA4875" w:rsidRPr="000134FB">
        <w:rPr>
          <w:rFonts w:ascii="Calibri" w:hAnsi="Calibri" w:cs="Calibri"/>
          <w:sz w:val="22"/>
          <w:szCs w:val="22"/>
        </w:rPr>
        <w:t xml:space="preserve">also </w:t>
      </w:r>
      <w:r w:rsidR="00DA4875" w:rsidRPr="00E306BC">
        <w:rPr>
          <w:rFonts w:ascii="Calibri" w:hAnsi="Calibri" w:cs="Calibri"/>
          <w:sz w:val="22"/>
          <w:szCs w:val="22"/>
        </w:rPr>
        <w:t xml:space="preserve">on the rise. </w:t>
      </w:r>
      <w:r w:rsidR="00741BCB">
        <w:rPr>
          <w:rFonts w:ascii="Calibri" w:hAnsi="Calibri" w:cs="Calibri"/>
          <w:sz w:val="22"/>
          <w:szCs w:val="22"/>
        </w:rPr>
        <w:br/>
      </w:r>
      <w:r w:rsidR="00E306BC" w:rsidRPr="00E306BC">
        <w:rPr>
          <w:rFonts w:ascii="Calibri" w:hAnsi="Calibri" w:cs="Calibri"/>
          <w:sz w:val="22"/>
          <w:szCs w:val="22"/>
        </w:rPr>
        <w:br/>
      </w:r>
      <w:r w:rsidR="00DA4875" w:rsidRPr="00E306BC">
        <w:rPr>
          <w:rFonts w:ascii="Calibri" w:hAnsi="Calibri" w:cs="Calibri"/>
          <w:sz w:val="22"/>
          <w:szCs w:val="22"/>
        </w:rPr>
        <w:t xml:space="preserve">Michelle Lomas, </w:t>
      </w:r>
      <w:r w:rsidR="00DA4875" w:rsidRPr="000134FB">
        <w:rPr>
          <w:rFonts w:ascii="Calibri" w:hAnsi="Calibri" w:cs="Calibri"/>
          <w:sz w:val="22"/>
          <w:szCs w:val="22"/>
        </w:rPr>
        <w:t>F</w:t>
      </w:r>
      <w:r w:rsidR="00DA4875" w:rsidRPr="00E306BC">
        <w:rPr>
          <w:rFonts w:ascii="Calibri" w:hAnsi="Calibri" w:cs="Calibri"/>
          <w:sz w:val="22"/>
          <w:szCs w:val="22"/>
        </w:rPr>
        <w:t xml:space="preserve">ounder </w:t>
      </w:r>
      <w:r w:rsidR="00DA4875" w:rsidRPr="000134FB">
        <w:rPr>
          <w:rFonts w:ascii="Calibri" w:hAnsi="Calibri" w:cs="Calibri"/>
          <w:sz w:val="22"/>
          <w:szCs w:val="22"/>
        </w:rPr>
        <w:t xml:space="preserve">of </w:t>
      </w:r>
      <w:proofErr w:type="spellStart"/>
      <w:r w:rsidR="00DA4875" w:rsidRPr="00E306BC">
        <w:rPr>
          <w:rFonts w:ascii="Calibri" w:hAnsi="Calibri" w:cs="Calibri"/>
          <w:sz w:val="22"/>
          <w:szCs w:val="22"/>
        </w:rPr>
        <w:t>Chipkie</w:t>
      </w:r>
      <w:proofErr w:type="spellEnd"/>
      <w:r w:rsidR="00417B7F">
        <w:rPr>
          <w:rFonts w:ascii="Calibri" w:hAnsi="Calibri" w:cs="Calibri"/>
          <w:sz w:val="22"/>
          <w:szCs w:val="22"/>
        </w:rPr>
        <w:t xml:space="preserve">, said: “Given that many young Australians are turning to </w:t>
      </w:r>
      <w:r w:rsidR="00417B7F" w:rsidRPr="00C41E82">
        <w:rPr>
          <w:rFonts w:ascii="Calibri" w:hAnsi="Calibri" w:cs="Calibri"/>
          <w:i/>
          <w:iCs/>
          <w:sz w:val="22"/>
          <w:szCs w:val="22"/>
        </w:rPr>
        <w:t>The Bank of Mum &amp; Dad</w:t>
      </w:r>
      <w:r w:rsidR="00417B7F">
        <w:rPr>
          <w:rFonts w:ascii="Calibri" w:hAnsi="Calibri" w:cs="Calibri"/>
          <w:sz w:val="22"/>
          <w:szCs w:val="22"/>
        </w:rPr>
        <w:t>, the fact that large dollar loans are not being formally contracted</w:t>
      </w:r>
      <w:r w:rsidR="00A25BE6" w:rsidRPr="000134FB">
        <w:rPr>
          <w:rFonts w:ascii="Calibri" w:hAnsi="Calibri" w:cs="Calibri"/>
          <w:sz w:val="22"/>
          <w:szCs w:val="22"/>
        </w:rPr>
        <w:t xml:space="preserve"> is </w:t>
      </w:r>
      <w:r w:rsidR="000134FB">
        <w:rPr>
          <w:rFonts w:ascii="Calibri" w:hAnsi="Calibri" w:cs="Calibri"/>
          <w:sz w:val="22"/>
          <w:szCs w:val="22"/>
        </w:rPr>
        <w:t xml:space="preserve">very </w:t>
      </w:r>
      <w:r w:rsidR="00A25BE6" w:rsidRPr="000134FB">
        <w:rPr>
          <w:rFonts w:ascii="Calibri" w:hAnsi="Calibri" w:cs="Calibri"/>
          <w:sz w:val="22"/>
          <w:szCs w:val="22"/>
        </w:rPr>
        <w:t>concerning</w:t>
      </w:r>
      <w:r w:rsidR="00DA4875" w:rsidRPr="00E306BC">
        <w:rPr>
          <w:rFonts w:ascii="Calibri" w:hAnsi="Calibri" w:cs="Calibri"/>
          <w:sz w:val="22"/>
          <w:szCs w:val="22"/>
        </w:rPr>
        <w:t xml:space="preserve">. </w:t>
      </w:r>
    </w:p>
    <w:p w14:paraId="525204E7" w14:textId="7C7ABD90" w:rsidR="00DA4875" w:rsidRPr="000134FB" w:rsidRDefault="00DA4875" w:rsidP="00E306BC">
      <w:pPr>
        <w:rPr>
          <w:rFonts w:ascii="Calibri" w:hAnsi="Calibri" w:cs="Calibri"/>
          <w:sz w:val="22"/>
          <w:szCs w:val="22"/>
        </w:rPr>
      </w:pPr>
      <w:r w:rsidRPr="000134FB">
        <w:rPr>
          <w:rFonts w:ascii="Calibri" w:hAnsi="Calibri" w:cs="Calibri"/>
          <w:sz w:val="22"/>
          <w:szCs w:val="22"/>
        </w:rPr>
        <w:t>“</w:t>
      </w:r>
      <w:r w:rsidR="00E306BC" w:rsidRPr="00E306BC">
        <w:rPr>
          <w:rFonts w:ascii="Calibri" w:hAnsi="Calibri" w:cs="Calibri"/>
          <w:sz w:val="22"/>
          <w:szCs w:val="22"/>
        </w:rPr>
        <w:t xml:space="preserve">We are seeing loans as high as $450,000 coming through </w:t>
      </w:r>
      <w:proofErr w:type="spellStart"/>
      <w:r w:rsidR="00E306BC" w:rsidRPr="00E306BC">
        <w:rPr>
          <w:rFonts w:ascii="Calibri" w:hAnsi="Calibri" w:cs="Calibri"/>
          <w:sz w:val="22"/>
          <w:szCs w:val="22"/>
        </w:rPr>
        <w:t>Chipkie</w:t>
      </w:r>
      <w:proofErr w:type="spellEnd"/>
      <w:r w:rsidR="00E306BC" w:rsidRPr="00E306BC">
        <w:rPr>
          <w:rFonts w:ascii="Calibri" w:hAnsi="Calibri" w:cs="Calibri"/>
          <w:sz w:val="22"/>
          <w:szCs w:val="22"/>
        </w:rPr>
        <w:t xml:space="preserve">, with payment terms spanning as much as 20 years or more. </w:t>
      </w:r>
      <w:r w:rsidR="00A25BE6" w:rsidRPr="000134FB">
        <w:rPr>
          <w:rFonts w:ascii="Calibri" w:hAnsi="Calibri" w:cs="Calibri"/>
          <w:sz w:val="22"/>
          <w:szCs w:val="22"/>
        </w:rPr>
        <w:t>When you consider over such a long period that l</w:t>
      </w:r>
      <w:r w:rsidR="00E306BC" w:rsidRPr="00E306BC">
        <w:rPr>
          <w:rFonts w:ascii="Calibri" w:hAnsi="Calibri" w:cs="Calibri"/>
          <w:sz w:val="22"/>
          <w:szCs w:val="22"/>
        </w:rPr>
        <w:t>ife moves on</w:t>
      </w:r>
      <w:r w:rsidR="00A25BE6" w:rsidRPr="000134FB">
        <w:rPr>
          <w:rFonts w:ascii="Calibri" w:hAnsi="Calibri" w:cs="Calibri"/>
          <w:sz w:val="22"/>
          <w:szCs w:val="22"/>
        </w:rPr>
        <w:t>: people get married, divorced or pass away; and</w:t>
      </w:r>
      <w:r w:rsidR="00E306BC" w:rsidRPr="00E306BC">
        <w:rPr>
          <w:rFonts w:ascii="Calibri" w:hAnsi="Calibri" w:cs="Calibri"/>
          <w:sz w:val="22"/>
          <w:szCs w:val="22"/>
        </w:rPr>
        <w:t xml:space="preserve"> conversations are forgotten or can be misconstrued</w:t>
      </w:r>
      <w:r w:rsidRPr="000134FB">
        <w:rPr>
          <w:rFonts w:ascii="Calibri" w:hAnsi="Calibri" w:cs="Calibri"/>
          <w:sz w:val="22"/>
          <w:szCs w:val="22"/>
        </w:rPr>
        <w:t xml:space="preserve"> over time</w:t>
      </w:r>
      <w:r w:rsidR="00A25BE6" w:rsidRPr="000134FB">
        <w:rPr>
          <w:rFonts w:ascii="Calibri" w:hAnsi="Calibri" w:cs="Calibri"/>
          <w:sz w:val="22"/>
          <w:szCs w:val="22"/>
        </w:rPr>
        <w:t>, the need for a formal contract escalates</w:t>
      </w:r>
      <w:r w:rsidR="00E306BC" w:rsidRPr="00E306BC">
        <w:rPr>
          <w:rFonts w:ascii="Calibri" w:hAnsi="Calibri" w:cs="Calibri"/>
          <w:sz w:val="22"/>
          <w:szCs w:val="22"/>
        </w:rPr>
        <w:t xml:space="preserve">. </w:t>
      </w:r>
    </w:p>
    <w:p w14:paraId="5D3E7FAC" w14:textId="06187D17" w:rsidR="00E306BC" w:rsidRPr="00E306BC" w:rsidRDefault="00DA4875" w:rsidP="00E306BC">
      <w:pPr>
        <w:rPr>
          <w:rFonts w:ascii="Calibri" w:hAnsi="Calibri" w:cs="Calibri"/>
          <w:sz w:val="22"/>
          <w:szCs w:val="22"/>
        </w:rPr>
      </w:pPr>
      <w:r w:rsidRPr="000134FB">
        <w:rPr>
          <w:rFonts w:ascii="Calibri" w:hAnsi="Calibri" w:cs="Calibri"/>
          <w:sz w:val="22"/>
          <w:szCs w:val="22"/>
        </w:rPr>
        <w:t>“</w:t>
      </w:r>
      <w:r w:rsidR="00E306BC" w:rsidRPr="00E306BC">
        <w:rPr>
          <w:rFonts w:ascii="Calibri" w:hAnsi="Calibri" w:cs="Calibri"/>
          <w:sz w:val="22"/>
          <w:szCs w:val="22"/>
        </w:rPr>
        <w:t xml:space="preserve">Without formal documentation, getting into a ‘she said/he said’ battle on the terms is </w:t>
      </w:r>
      <w:r w:rsidRPr="000134FB">
        <w:rPr>
          <w:rFonts w:ascii="Calibri" w:hAnsi="Calibri" w:cs="Calibri"/>
          <w:sz w:val="22"/>
          <w:szCs w:val="22"/>
        </w:rPr>
        <w:t>very likely</w:t>
      </w:r>
      <w:r w:rsidR="00E306BC" w:rsidRPr="00E306BC">
        <w:rPr>
          <w:rFonts w:ascii="Calibri" w:hAnsi="Calibri" w:cs="Calibri"/>
          <w:sz w:val="22"/>
          <w:szCs w:val="22"/>
        </w:rPr>
        <w:t xml:space="preserve">. These results are particularly concerning considering the size of loans, and what is at stake – not just the loan amount </w:t>
      </w:r>
      <w:r w:rsidRPr="000134FB">
        <w:rPr>
          <w:rFonts w:ascii="Calibri" w:hAnsi="Calibri" w:cs="Calibri"/>
          <w:sz w:val="22"/>
          <w:szCs w:val="22"/>
        </w:rPr>
        <w:t xml:space="preserve">itself - </w:t>
      </w:r>
      <w:r w:rsidR="00E306BC" w:rsidRPr="00E306BC">
        <w:rPr>
          <w:rFonts w:ascii="Calibri" w:hAnsi="Calibri" w:cs="Calibri"/>
          <w:sz w:val="22"/>
          <w:szCs w:val="22"/>
        </w:rPr>
        <w:t>but the relationship</w:t>
      </w:r>
      <w:r w:rsidRPr="000134FB">
        <w:rPr>
          <w:rFonts w:ascii="Calibri" w:hAnsi="Calibri" w:cs="Calibri"/>
          <w:sz w:val="22"/>
          <w:szCs w:val="22"/>
        </w:rPr>
        <w:t xml:space="preserve">s between family members </w:t>
      </w:r>
      <w:r w:rsidR="00E306BC" w:rsidRPr="00E306BC">
        <w:rPr>
          <w:rFonts w:ascii="Calibri" w:hAnsi="Calibri" w:cs="Calibri"/>
          <w:sz w:val="22"/>
          <w:szCs w:val="22"/>
        </w:rPr>
        <w:t>as well.’</w:t>
      </w:r>
    </w:p>
    <w:p w14:paraId="5361E306" w14:textId="2275E4C1" w:rsidR="00E306BC" w:rsidRPr="00E306BC" w:rsidRDefault="00E306BC" w:rsidP="00E306BC">
      <w:pPr>
        <w:rPr>
          <w:rFonts w:ascii="Calibri" w:hAnsi="Calibri" w:cs="Calibri"/>
          <w:sz w:val="22"/>
          <w:szCs w:val="22"/>
        </w:rPr>
      </w:pPr>
      <w:r w:rsidRPr="00E306BC">
        <w:rPr>
          <w:rFonts w:ascii="Calibri" w:hAnsi="Calibri" w:cs="Calibri"/>
          <w:sz w:val="22"/>
          <w:szCs w:val="22"/>
        </w:rPr>
        <w:t>Georgia</w:t>
      </w:r>
      <w:r w:rsidR="000134FB">
        <w:rPr>
          <w:rFonts w:ascii="Calibri" w:hAnsi="Calibri" w:cs="Calibri"/>
          <w:sz w:val="22"/>
          <w:szCs w:val="22"/>
        </w:rPr>
        <w:t>*</w:t>
      </w:r>
      <w:r w:rsidRPr="00E306BC">
        <w:rPr>
          <w:rFonts w:ascii="Calibri" w:hAnsi="Calibri" w:cs="Calibri"/>
          <w:sz w:val="22"/>
          <w:szCs w:val="22"/>
        </w:rPr>
        <w:t xml:space="preserve"> from </w:t>
      </w:r>
      <w:r w:rsidR="00741BCB">
        <w:rPr>
          <w:rFonts w:ascii="Calibri" w:hAnsi="Calibri" w:cs="Calibri"/>
          <w:sz w:val="22"/>
          <w:szCs w:val="22"/>
        </w:rPr>
        <w:t xml:space="preserve">Sydney </w:t>
      </w:r>
      <w:r w:rsidRPr="00E306BC">
        <w:rPr>
          <w:rFonts w:ascii="Calibri" w:hAnsi="Calibri" w:cs="Calibri"/>
          <w:sz w:val="22"/>
          <w:szCs w:val="22"/>
        </w:rPr>
        <w:t>experienced a lengthy and expensive battle to have a loan recognised during her divorce proceeding</w:t>
      </w:r>
      <w:r w:rsidR="00741BCB">
        <w:rPr>
          <w:rFonts w:ascii="Calibri" w:hAnsi="Calibri" w:cs="Calibri"/>
          <w:sz w:val="22"/>
          <w:szCs w:val="22"/>
        </w:rPr>
        <w:t>s</w:t>
      </w:r>
      <w:r w:rsidRPr="00E306BC">
        <w:rPr>
          <w:rFonts w:ascii="Calibri" w:hAnsi="Calibri" w:cs="Calibri"/>
          <w:sz w:val="22"/>
          <w:szCs w:val="22"/>
        </w:rPr>
        <w:t xml:space="preserve">.  She and her ex-husband had borrowed </w:t>
      </w:r>
      <w:r w:rsidR="00741BCB">
        <w:rPr>
          <w:rFonts w:ascii="Calibri" w:hAnsi="Calibri" w:cs="Calibri"/>
          <w:sz w:val="22"/>
          <w:szCs w:val="22"/>
        </w:rPr>
        <w:t xml:space="preserve">$100,000 from her parents to purchase their family home. At the time, she never considered that the marriage would end in divorce, but less than 12 months later. As the loan was not documented in a contract, the courts sided with her ex-husband and agreed there was no proof of a loan and it should be considered a gift. The amount was then split into the asset pool, leaving Georgia with less than the original loan and a hefty loan repayment to manage herself.  </w:t>
      </w:r>
      <w:r w:rsidRPr="00E306BC">
        <w:rPr>
          <w:rFonts w:ascii="Calibri" w:hAnsi="Calibri" w:cs="Calibri"/>
          <w:sz w:val="22"/>
          <w:szCs w:val="22"/>
        </w:rPr>
        <w:br/>
      </w:r>
      <w:r w:rsidRPr="00E306BC">
        <w:rPr>
          <w:rFonts w:ascii="Calibri" w:hAnsi="Calibri" w:cs="Calibri"/>
          <w:sz w:val="22"/>
          <w:szCs w:val="22"/>
        </w:rPr>
        <w:br/>
      </w:r>
      <w:r w:rsidR="00DA4875" w:rsidRPr="000134FB">
        <w:rPr>
          <w:rFonts w:ascii="Calibri" w:hAnsi="Calibri" w:cs="Calibri"/>
          <w:sz w:val="22"/>
          <w:szCs w:val="22"/>
        </w:rPr>
        <w:t xml:space="preserve">Georgia said: </w:t>
      </w:r>
      <w:r w:rsidRPr="00E306BC">
        <w:rPr>
          <w:rFonts w:ascii="Calibri" w:hAnsi="Calibri" w:cs="Calibri"/>
          <w:sz w:val="22"/>
          <w:szCs w:val="22"/>
        </w:rPr>
        <w:t xml:space="preserve">‘Had I known the lengths and emotional toll it would take to </w:t>
      </w:r>
      <w:r w:rsidR="00741BCB">
        <w:rPr>
          <w:rFonts w:ascii="Calibri" w:hAnsi="Calibri" w:cs="Calibri"/>
          <w:sz w:val="22"/>
          <w:szCs w:val="22"/>
        </w:rPr>
        <w:t>during the divorce proceedings</w:t>
      </w:r>
      <w:r w:rsidRPr="00E306BC">
        <w:rPr>
          <w:rFonts w:ascii="Calibri" w:hAnsi="Calibri" w:cs="Calibri"/>
          <w:sz w:val="22"/>
          <w:szCs w:val="22"/>
        </w:rPr>
        <w:t xml:space="preserve">, I would </w:t>
      </w:r>
      <w:r w:rsidR="00C41E82">
        <w:rPr>
          <w:rFonts w:ascii="Calibri" w:hAnsi="Calibri" w:cs="Calibri"/>
          <w:sz w:val="22"/>
          <w:szCs w:val="22"/>
        </w:rPr>
        <w:t>have taken more care to put systems in place</w:t>
      </w:r>
      <w:r w:rsidR="00DA4875" w:rsidRPr="000134FB">
        <w:rPr>
          <w:rFonts w:ascii="Calibri" w:hAnsi="Calibri" w:cs="Calibri"/>
          <w:sz w:val="22"/>
          <w:szCs w:val="22"/>
        </w:rPr>
        <w:t xml:space="preserve"> when we borrowed the money. Happily married at the time, </w:t>
      </w:r>
      <w:r w:rsidRPr="00E306BC">
        <w:rPr>
          <w:rFonts w:ascii="Calibri" w:hAnsi="Calibri" w:cs="Calibri"/>
          <w:sz w:val="22"/>
          <w:szCs w:val="22"/>
        </w:rPr>
        <w:t xml:space="preserve">I never considered that such a simple loan which we all agreed to, could be so difficult to argue </w:t>
      </w:r>
      <w:r w:rsidR="00DA4875" w:rsidRPr="000134FB">
        <w:rPr>
          <w:rFonts w:ascii="Calibri" w:hAnsi="Calibri" w:cs="Calibri"/>
          <w:sz w:val="22"/>
          <w:szCs w:val="22"/>
        </w:rPr>
        <w:t>during proceedings</w:t>
      </w:r>
      <w:r w:rsidRPr="00E306BC">
        <w:rPr>
          <w:rFonts w:ascii="Calibri" w:hAnsi="Calibri" w:cs="Calibri"/>
          <w:sz w:val="22"/>
          <w:szCs w:val="22"/>
        </w:rPr>
        <w:t xml:space="preserve">. </w:t>
      </w:r>
      <w:r w:rsidR="00DA4875" w:rsidRPr="000134FB">
        <w:rPr>
          <w:rFonts w:ascii="Calibri" w:hAnsi="Calibri" w:cs="Calibri"/>
          <w:sz w:val="22"/>
          <w:szCs w:val="22"/>
        </w:rPr>
        <w:t>The toll on my</w:t>
      </w:r>
      <w:r w:rsidRPr="00E306BC">
        <w:rPr>
          <w:rFonts w:ascii="Calibri" w:hAnsi="Calibri" w:cs="Calibri"/>
          <w:sz w:val="22"/>
          <w:szCs w:val="22"/>
        </w:rPr>
        <w:t xml:space="preserve"> family was great.’  </w:t>
      </w:r>
    </w:p>
    <w:p w14:paraId="163522BE" w14:textId="24DADA45" w:rsidR="00FB1727" w:rsidRPr="00E306BC" w:rsidRDefault="00A25BE6" w:rsidP="00FB1727">
      <w:pPr>
        <w:rPr>
          <w:rFonts w:ascii="Calibri" w:hAnsi="Calibri" w:cs="Calibri"/>
          <w:sz w:val="22"/>
          <w:szCs w:val="22"/>
        </w:rPr>
      </w:pPr>
      <w:r w:rsidRPr="000134FB">
        <w:rPr>
          <w:rFonts w:ascii="Calibri" w:hAnsi="Calibri" w:cs="Calibri"/>
          <w:sz w:val="22"/>
          <w:szCs w:val="22"/>
        </w:rPr>
        <w:t>Lomas continued: “</w:t>
      </w:r>
      <w:r w:rsidR="00E306BC" w:rsidRPr="00E306BC">
        <w:rPr>
          <w:rFonts w:ascii="Calibri" w:hAnsi="Calibri" w:cs="Calibri"/>
          <w:sz w:val="22"/>
          <w:szCs w:val="22"/>
        </w:rPr>
        <w:t xml:space="preserve">Georgia’s story is not unique, </w:t>
      </w:r>
      <w:r w:rsidRPr="000134FB">
        <w:rPr>
          <w:rFonts w:ascii="Calibri" w:hAnsi="Calibri" w:cs="Calibri"/>
          <w:sz w:val="22"/>
          <w:szCs w:val="22"/>
        </w:rPr>
        <w:t>and</w:t>
      </w:r>
      <w:r w:rsidR="00E306BC" w:rsidRPr="00E306BC">
        <w:rPr>
          <w:rFonts w:ascii="Calibri" w:hAnsi="Calibri" w:cs="Calibri"/>
          <w:sz w:val="22"/>
          <w:szCs w:val="22"/>
        </w:rPr>
        <w:t xml:space="preserve"> with the growth in </w:t>
      </w:r>
      <w:r w:rsidRPr="000134FB">
        <w:rPr>
          <w:rFonts w:ascii="Calibri" w:hAnsi="Calibri" w:cs="Calibri"/>
          <w:i/>
          <w:iCs/>
          <w:sz w:val="22"/>
          <w:szCs w:val="22"/>
        </w:rPr>
        <w:t xml:space="preserve">The </w:t>
      </w:r>
      <w:r w:rsidR="00E306BC" w:rsidRPr="00E306BC">
        <w:rPr>
          <w:rFonts w:ascii="Calibri" w:hAnsi="Calibri" w:cs="Calibri"/>
          <w:i/>
          <w:iCs/>
          <w:sz w:val="22"/>
          <w:szCs w:val="22"/>
        </w:rPr>
        <w:t>Bank of Mum &amp; Dad</w:t>
      </w:r>
      <w:r w:rsidR="00E306BC" w:rsidRPr="00E306BC">
        <w:rPr>
          <w:rFonts w:ascii="Calibri" w:hAnsi="Calibri" w:cs="Calibri"/>
          <w:sz w:val="22"/>
          <w:szCs w:val="22"/>
        </w:rPr>
        <w:t xml:space="preserve"> at an all-time high, these numbers are only set to grow.</w:t>
      </w:r>
      <w:r w:rsidRPr="000134FB">
        <w:rPr>
          <w:rFonts w:ascii="Calibri" w:hAnsi="Calibri" w:cs="Calibri"/>
          <w:sz w:val="22"/>
          <w:szCs w:val="22"/>
        </w:rPr>
        <w:t>”</w:t>
      </w:r>
      <w:r w:rsidR="00E306BC" w:rsidRPr="00E306BC">
        <w:rPr>
          <w:rFonts w:ascii="Calibri" w:hAnsi="Calibri" w:cs="Calibri"/>
          <w:sz w:val="22"/>
          <w:szCs w:val="22"/>
        </w:rPr>
        <w:br/>
      </w:r>
      <w:r w:rsidR="00E306BC" w:rsidRPr="00E306BC">
        <w:rPr>
          <w:rFonts w:ascii="Calibri" w:hAnsi="Calibri" w:cs="Calibri"/>
          <w:sz w:val="22"/>
          <w:szCs w:val="22"/>
        </w:rPr>
        <w:lastRenderedPageBreak/>
        <w:br/>
      </w:r>
      <w:r w:rsidR="00FB1727" w:rsidRPr="000134FB">
        <w:rPr>
          <w:rFonts w:ascii="Calibri" w:hAnsi="Calibri" w:cs="Calibri"/>
          <w:sz w:val="22"/>
          <w:szCs w:val="22"/>
        </w:rPr>
        <w:t>“</w:t>
      </w:r>
      <w:r w:rsidR="00FB1727" w:rsidRPr="00E306BC">
        <w:rPr>
          <w:rFonts w:ascii="Calibri" w:hAnsi="Calibri" w:cs="Calibri"/>
          <w:sz w:val="22"/>
          <w:szCs w:val="22"/>
        </w:rPr>
        <w:t xml:space="preserve">A </w:t>
      </w:r>
      <w:r w:rsidR="00FB1727">
        <w:rPr>
          <w:rFonts w:ascii="Calibri" w:hAnsi="Calibri" w:cs="Calibri"/>
          <w:sz w:val="22"/>
          <w:szCs w:val="22"/>
        </w:rPr>
        <w:t xml:space="preserve">loan agreement </w:t>
      </w:r>
      <w:r w:rsidR="00FB1727" w:rsidRPr="00E306BC">
        <w:rPr>
          <w:rFonts w:ascii="Calibri" w:hAnsi="Calibri" w:cs="Calibri"/>
          <w:sz w:val="22"/>
          <w:szCs w:val="22"/>
        </w:rPr>
        <w:t xml:space="preserve">is </w:t>
      </w:r>
      <w:r w:rsidR="00FB1727">
        <w:rPr>
          <w:rFonts w:ascii="Calibri" w:hAnsi="Calibri" w:cs="Calibri"/>
          <w:sz w:val="22"/>
          <w:szCs w:val="22"/>
        </w:rPr>
        <w:t>crucial when lending money to a family member, no matter how big or small the amount”</w:t>
      </w:r>
      <w:r w:rsidR="00FB1727" w:rsidRPr="00E306BC">
        <w:rPr>
          <w:rFonts w:ascii="Calibri" w:hAnsi="Calibri" w:cs="Calibri"/>
          <w:sz w:val="22"/>
          <w:szCs w:val="22"/>
        </w:rPr>
        <w:t xml:space="preserve">, </w:t>
      </w:r>
      <w:r w:rsidR="00FB1727" w:rsidRPr="000134FB">
        <w:rPr>
          <w:rFonts w:ascii="Calibri" w:hAnsi="Calibri" w:cs="Calibri"/>
          <w:sz w:val="22"/>
          <w:szCs w:val="22"/>
        </w:rPr>
        <w:t xml:space="preserve">agrees </w:t>
      </w:r>
      <w:r w:rsidR="00FB1727" w:rsidRPr="00E306BC">
        <w:rPr>
          <w:rFonts w:ascii="Calibri" w:hAnsi="Calibri" w:cs="Calibri"/>
          <w:sz w:val="22"/>
          <w:szCs w:val="22"/>
        </w:rPr>
        <w:t xml:space="preserve">Sheree Orbell of </w:t>
      </w:r>
      <w:hyperlink r:id="rId8" w:history="1">
        <w:r w:rsidR="00FB1727" w:rsidRPr="00E306BC">
          <w:rPr>
            <w:rStyle w:val="Hyperlink"/>
            <w:rFonts w:ascii="Calibri" w:hAnsi="Calibri" w:cs="Calibri"/>
            <w:sz w:val="22"/>
            <w:szCs w:val="22"/>
          </w:rPr>
          <w:t>Orbell Family Lawyers</w:t>
        </w:r>
      </w:hyperlink>
      <w:r w:rsidR="00FB1727" w:rsidRPr="00E306BC">
        <w:rPr>
          <w:rFonts w:ascii="Calibri" w:hAnsi="Calibri" w:cs="Calibri"/>
          <w:sz w:val="22"/>
          <w:szCs w:val="22"/>
        </w:rPr>
        <w:t xml:space="preserve">. </w:t>
      </w:r>
      <w:r w:rsidR="00FB1727" w:rsidRPr="000134FB">
        <w:rPr>
          <w:rFonts w:ascii="Calibri" w:hAnsi="Calibri" w:cs="Calibri"/>
          <w:sz w:val="22"/>
          <w:szCs w:val="22"/>
        </w:rPr>
        <w:t>“</w:t>
      </w:r>
      <w:r w:rsidR="00FB1727" w:rsidRPr="00E306BC">
        <w:rPr>
          <w:rFonts w:ascii="Calibri" w:hAnsi="Calibri" w:cs="Calibri"/>
          <w:sz w:val="22"/>
          <w:szCs w:val="22"/>
        </w:rPr>
        <w:t xml:space="preserve">Without formal documentation, it becomes difficult to prove in </w:t>
      </w:r>
      <w:r w:rsidR="00FB1727">
        <w:rPr>
          <w:rFonts w:ascii="Calibri" w:hAnsi="Calibri" w:cs="Calibri"/>
          <w:sz w:val="22"/>
          <w:szCs w:val="22"/>
        </w:rPr>
        <w:t>C</w:t>
      </w:r>
      <w:r w:rsidR="00FB1727" w:rsidRPr="00E306BC">
        <w:rPr>
          <w:rFonts w:ascii="Calibri" w:hAnsi="Calibri" w:cs="Calibri"/>
          <w:sz w:val="22"/>
          <w:szCs w:val="22"/>
        </w:rPr>
        <w:t xml:space="preserve">ourt that the loan was </w:t>
      </w:r>
      <w:r w:rsidR="00FB1727">
        <w:rPr>
          <w:rFonts w:ascii="Calibri" w:hAnsi="Calibri" w:cs="Calibri"/>
          <w:sz w:val="22"/>
          <w:szCs w:val="22"/>
        </w:rPr>
        <w:t xml:space="preserve">indeed a ‘loan’ and </w:t>
      </w:r>
      <w:r w:rsidR="00FB1727" w:rsidRPr="00E306BC">
        <w:rPr>
          <w:rFonts w:ascii="Calibri" w:hAnsi="Calibri" w:cs="Calibri"/>
          <w:sz w:val="22"/>
          <w:szCs w:val="22"/>
        </w:rPr>
        <w:t>intended to be paid back</w:t>
      </w:r>
      <w:r w:rsidR="00FB1727">
        <w:rPr>
          <w:rFonts w:ascii="Calibri" w:hAnsi="Calibri" w:cs="Calibri"/>
          <w:sz w:val="22"/>
          <w:szCs w:val="22"/>
        </w:rPr>
        <w:t>.</w:t>
      </w:r>
      <w:r w:rsidR="00FB1727" w:rsidRPr="00E306BC">
        <w:rPr>
          <w:rFonts w:ascii="Calibri" w:hAnsi="Calibri" w:cs="Calibri"/>
          <w:sz w:val="22"/>
          <w:szCs w:val="22"/>
        </w:rPr>
        <w:t xml:space="preserve"> </w:t>
      </w:r>
      <w:r w:rsidR="00FB1727">
        <w:rPr>
          <w:rFonts w:ascii="Calibri" w:hAnsi="Calibri" w:cs="Calibri"/>
          <w:sz w:val="22"/>
          <w:szCs w:val="22"/>
        </w:rPr>
        <w:t>In family law matters, money lent by family is often considered a ‘gift’ and dealt with as a ‘contribution’ by one party, rather than a loan (which is a liability), if there is no written agreement.</w:t>
      </w:r>
      <w:r w:rsidR="00FB1727" w:rsidRPr="00E306BC">
        <w:rPr>
          <w:rFonts w:ascii="Calibri" w:hAnsi="Calibri" w:cs="Calibri"/>
          <w:sz w:val="22"/>
          <w:szCs w:val="22"/>
        </w:rPr>
        <w:t xml:space="preserve"> Unfortunately, we do see many of these cases in our practice. Without documentation, it becomes a difficult case to prove, and can be very emotionally</w:t>
      </w:r>
      <w:r w:rsidR="00FB1727">
        <w:rPr>
          <w:rFonts w:ascii="Calibri" w:hAnsi="Calibri" w:cs="Calibri"/>
          <w:sz w:val="22"/>
          <w:szCs w:val="22"/>
        </w:rPr>
        <w:t xml:space="preserve"> and financially</w:t>
      </w:r>
      <w:r w:rsidR="00FB1727" w:rsidRPr="00E306BC">
        <w:rPr>
          <w:rFonts w:ascii="Calibri" w:hAnsi="Calibri" w:cs="Calibri"/>
          <w:sz w:val="22"/>
          <w:szCs w:val="22"/>
        </w:rPr>
        <w:t xml:space="preserve"> taxing on all parties involved.</w:t>
      </w:r>
    </w:p>
    <w:p w14:paraId="0F8288C0" w14:textId="77777777" w:rsidR="00FB1727" w:rsidRPr="00E306BC" w:rsidRDefault="00FB1727" w:rsidP="00FB1727">
      <w:pPr>
        <w:rPr>
          <w:rFonts w:ascii="Calibri" w:hAnsi="Calibri" w:cs="Calibri"/>
          <w:sz w:val="22"/>
          <w:szCs w:val="22"/>
        </w:rPr>
      </w:pPr>
      <w:r w:rsidRPr="00E306BC">
        <w:rPr>
          <w:rFonts w:ascii="Calibri" w:hAnsi="Calibri" w:cs="Calibri"/>
          <w:sz w:val="22"/>
          <w:szCs w:val="22"/>
        </w:rPr>
        <w:t xml:space="preserve"> </w:t>
      </w:r>
      <w:r w:rsidRPr="000134FB">
        <w:rPr>
          <w:rFonts w:ascii="Calibri" w:hAnsi="Calibri" w:cs="Calibri"/>
          <w:sz w:val="22"/>
          <w:szCs w:val="22"/>
        </w:rPr>
        <w:t>“</w:t>
      </w:r>
      <w:r w:rsidRPr="00E306BC">
        <w:rPr>
          <w:rFonts w:ascii="Calibri" w:hAnsi="Calibri" w:cs="Calibri"/>
          <w:sz w:val="22"/>
          <w:szCs w:val="22"/>
        </w:rPr>
        <w:t xml:space="preserve">It is hard to argue against a </w:t>
      </w:r>
      <w:r>
        <w:rPr>
          <w:rFonts w:ascii="Calibri" w:hAnsi="Calibri" w:cs="Calibri"/>
          <w:sz w:val="22"/>
          <w:szCs w:val="22"/>
        </w:rPr>
        <w:t>written agreement</w:t>
      </w:r>
      <w:r w:rsidRPr="00E306BC">
        <w:rPr>
          <w:rFonts w:ascii="Calibri" w:hAnsi="Calibri" w:cs="Calibri"/>
          <w:sz w:val="22"/>
          <w:szCs w:val="22"/>
        </w:rPr>
        <w:t xml:space="preserve"> in court. But it’s important that all parties are clearly </w:t>
      </w:r>
      <w:r>
        <w:rPr>
          <w:rFonts w:ascii="Calibri" w:hAnsi="Calibri" w:cs="Calibri"/>
          <w:sz w:val="22"/>
          <w:szCs w:val="22"/>
        </w:rPr>
        <w:t>identified and sign</w:t>
      </w:r>
      <w:r w:rsidRPr="00E306BC">
        <w:rPr>
          <w:rFonts w:ascii="Calibri" w:hAnsi="Calibri" w:cs="Calibri"/>
          <w:sz w:val="22"/>
          <w:szCs w:val="22"/>
        </w:rPr>
        <w:t xml:space="preserve"> the </w:t>
      </w:r>
      <w:r>
        <w:rPr>
          <w:rFonts w:ascii="Calibri" w:hAnsi="Calibri" w:cs="Calibri"/>
          <w:sz w:val="22"/>
          <w:szCs w:val="22"/>
        </w:rPr>
        <w:t>agreement</w:t>
      </w:r>
      <w:r w:rsidRPr="00E306BC">
        <w:rPr>
          <w:rFonts w:ascii="Calibri" w:hAnsi="Calibri" w:cs="Calibri"/>
          <w:sz w:val="22"/>
          <w:szCs w:val="22"/>
        </w:rPr>
        <w:t>, and the terms for all parties are clearly outlined</w:t>
      </w:r>
      <w:r w:rsidRPr="000134FB">
        <w:rPr>
          <w:rFonts w:ascii="Calibri" w:hAnsi="Calibri" w:cs="Calibri"/>
          <w:sz w:val="22"/>
          <w:szCs w:val="22"/>
        </w:rPr>
        <w:t>. A</w:t>
      </w:r>
      <w:r w:rsidRPr="00E306BC">
        <w:rPr>
          <w:rFonts w:ascii="Calibri" w:hAnsi="Calibri" w:cs="Calibri"/>
          <w:sz w:val="22"/>
          <w:szCs w:val="22"/>
        </w:rPr>
        <w:t xml:space="preserve"> little bit of planning and alignment on the terms up front can pay strong dividends in the future.</w:t>
      </w:r>
      <w:r w:rsidRPr="000134FB">
        <w:rPr>
          <w:rFonts w:ascii="Calibri" w:hAnsi="Calibri" w:cs="Calibri"/>
          <w:sz w:val="22"/>
          <w:szCs w:val="22"/>
        </w:rPr>
        <w:t>” Orbell concluded.</w:t>
      </w:r>
    </w:p>
    <w:p w14:paraId="50DFB9B0" w14:textId="1DC4EA4B" w:rsidR="00A25BE6" w:rsidRPr="000134FB" w:rsidRDefault="00A25BE6" w:rsidP="00FB1727">
      <w:pPr>
        <w:rPr>
          <w:rFonts w:ascii="Calibri" w:hAnsi="Calibri" w:cs="Calibri"/>
          <w:sz w:val="22"/>
          <w:szCs w:val="22"/>
        </w:rPr>
      </w:pPr>
      <w:proofErr w:type="spellStart"/>
      <w:r w:rsidRPr="00E306BC">
        <w:rPr>
          <w:rFonts w:ascii="Calibri" w:hAnsi="Calibri" w:cs="Calibri"/>
          <w:sz w:val="22"/>
          <w:szCs w:val="22"/>
        </w:rPr>
        <w:t>Chipkie</w:t>
      </w:r>
      <w:proofErr w:type="spellEnd"/>
      <w:r w:rsidRPr="00E306BC">
        <w:rPr>
          <w:rFonts w:ascii="Calibri" w:hAnsi="Calibri" w:cs="Calibri"/>
          <w:sz w:val="22"/>
          <w:szCs w:val="22"/>
        </w:rPr>
        <w:t xml:space="preserve"> offers legally binding contracts for a small fee</w:t>
      </w:r>
      <w:r w:rsidRPr="000134FB">
        <w:rPr>
          <w:rFonts w:ascii="Calibri" w:hAnsi="Calibri" w:cs="Calibri"/>
          <w:sz w:val="22"/>
          <w:szCs w:val="22"/>
        </w:rPr>
        <w:t>, with nearly 20 percent of site visitors opting to purchase loan</w:t>
      </w:r>
      <w:r w:rsidR="00B2779D">
        <w:rPr>
          <w:rFonts w:ascii="Calibri" w:hAnsi="Calibri" w:cs="Calibri"/>
          <w:sz w:val="22"/>
          <w:szCs w:val="22"/>
        </w:rPr>
        <w:t xml:space="preserve"> contract</w:t>
      </w:r>
      <w:r w:rsidRPr="000134FB">
        <w:rPr>
          <w:rFonts w:ascii="Calibri" w:hAnsi="Calibri" w:cs="Calibri"/>
          <w:sz w:val="22"/>
          <w:szCs w:val="22"/>
        </w:rPr>
        <w:t>s via the site.</w:t>
      </w:r>
    </w:p>
    <w:p w14:paraId="1504CB9C" w14:textId="5B446BFB" w:rsidR="00E306BC" w:rsidRPr="00E306BC" w:rsidRDefault="00A25BE6" w:rsidP="00E306BC">
      <w:pPr>
        <w:rPr>
          <w:rFonts w:ascii="Calibri" w:hAnsi="Calibri" w:cs="Calibri"/>
          <w:sz w:val="22"/>
          <w:szCs w:val="22"/>
        </w:rPr>
      </w:pPr>
      <w:r w:rsidRPr="000134FB">
        <w:rPr>
          <w:rFonts w:ascii="Calibri" w:hAnsi="Calibri" w:cs="Calibri"/>
          <w:sz w:val="22"/>
          <w:szCs w:val="22"/>
        </w:rPr>
        <w:t xml:space="preserve">Lomas concluded: </w:t>
      </w:r>
      <w:r w:rsidR="000134FB">
        <w:rPr>
          <w:rFonts w:ascii="Calibri" w:hAnsi="Calibri" w:cs="Calibri"/>
          <w:sz w:val="22"/>
          <w:szCs w:val="22"/>
        </w:rPr>
        <w:t>“</w:t>
      </w:r>
      <w:r w:rsidRPr="000134FB">
        <w:rPr>
          <w:rFonts w:ascii="Calibri" w:hAnsi="Calibri" w:cs="Calibri"/>
          <w:sz w:val="22"/>
          <w:szCs w:val="22"/>
        </w:rPr>
        <w:t>We</w:t>
      </w:r>
      <w:r w:rsidR="00E306BC" w:rsidRPr="00E306BC">
        <w:rPr>
          <w:rFonts w:ascii="Calibri" w:hAnsi="Calibri" w:cs="Calibri"/>
          <w:sz w:val="22"/>
          <w:szCs w:val="22"/>
        </w:rPr>
        <w:t xml:space="preserve"> believe </w:t>
      </w:r>
      <w:r w:rsidRPr="000134FB">
        <w:rPr>
          <w:rFonts w:ascii="Calibri" w:hAnsi="Calibri" w:cs="Calibri"/>
          <w:sz w:val="22"/>
          <w:szCs w:val="22"/>
        </w:rPr>
        <w:t xml:space="preserve">the nominal fee </w:t>
      </w:r>
      <w:r w:rsidR="00E306BC" w:rsidRPr="00E306BC">
        <w:rPr>
          <w:rFonts w:ascii="Calibri" w:hAnsi="Calibri" w:cs="Calibri"/>
          <w:sz w:val="22"/>
          <w:szCs w:val="22"/>
        </w:rPr>
        <w:t>is a small price to pay for peace of mind</w:t>
      </w:r>
      <w:r w:rsidRPr="000134FB">
        <w:rPr>
          <w:rFonts w:ascii="Calibri" w:hAnsi="Calibri" w:cs="Calibri"/>
          <w:sz w:val="22"/>
          <w:szCs w:val="22"/>
        </w:rPr>
        <w:t xml:space="preserve"> and is minimal </w:t>
      </w:r>
      <w:r w:rsidR="00E306BC" w:rsidRPr="00E306BC">
        <w:rPr>
          <w:rFonts w:ascii="Calibri" w:hAnsi="Calibri" w:cs="Calibri"/>
          <w:sz w:val="22"/>
          <w:szCs w:val="22"/>
        </w:rPr>
        <w:t xml:space="preserve">compared to the legal costs associated if the loan doesn’t go according to plan. It’s concerning that </w:t>
      </w:r>
      <w:r w:rsidR="000134FB" w:rsidRPr="000134FB">
        <w:rPr>
          <w:rFonts w:ascii="Calibri" w:hAnsi="Calibri" w:cs="Calibri"/>
          <w:sz w:val="22"/>
          <w:szCs w:val="22"/>
        </w:rPr>
        <w:t>the number of</w:t>
      </w:r>
      <w:r w:rsidR="00E306BC" w:rsidRPr="00E306BC">
        <w:rPr>
          <w:rFonts w:ascii="Calibri" w:hAnsi="Calibri" w:cs="Calibri"/>
          <w:sz w:val="22"/>
          <w:szCs w:val="22"/>
        </w:rPr>
        <w:t xml:space="preserve"> </w:t>
      </w:r>
      <w:r w:rsidR="000134FB" w:rsidRPr="000134FB">
        <w:rPr>
          <w:rFonts w:ascii="Calibri" w:hAnsi="Calibri" w:cs="Calibri"/>
          <w:sz w:val="22"/>
          <w:szCs w:val="22"/>
        </w:rPr>
        <w:t xml:space="preserve">family and friends who are using </w:t>
      </w:r>
      <w:r w:rsidR="000134FB">
        <w:rPr>
          <w:rFonts w:ascii="Calibri" w:hAnsi="Calibri" w:cs="Calibri"/>
          <w:i/>
          <w:iCs/>
          <w:sz w:val="22"/>
          <w:szCs w:val="22"/>
        </w:rPr>
        <w:t>The</w:t>
      </w:r>
      <w:r w:rsidR="000134FB" w:rsidRPr="000134FB">
        <w:rPr>
          <w:rFonts w:ascii="Calibri" w:hAnsi="Calibri" w:cs="Calibri"/>
          <w:i/>
          <w:iCs/>
          <w:sz w:val="22"/>
          <w:szCs w:val="22"/>
        </w:rPr>
        <w:t xml:space="preserve"> Bank of Mum and Dad</w:t>
      </w:r>
      <w:r w:rsidR="000134FB" w:rsidRPr="000134FB">
        <w:rPr>
          <w:rFonts w:ascii="Calibri" w:hAnsi="Calibri" w:cs="Calibri"/>
          <w:sz w:val="22"/>
          <w:szCs w:val="22"/>
        </w:rPr>
        <w:t xml:space="preserve"> are not </w:t>
      </w:r>
      <w:r w:rsidR="00E306BC" w:rsidRPr="00E306BC">
        <w:rPr>
          <w:rFonts w:ascii="Calibri" w:hAnsi="Calibri" w:cs="Calibri"/>
          <w:sz w:val="22"/>
          <w:szCs w:val="22"/>
        </w:rPr>
        <w:t>generat</w:t>
      </w:r>
      <w:r w:rsidR="000134FB" w:rsidRPr="000134FB">
        <w:rPr>
          <w:rFonts w:ascii="Calibri" w:hAnsi="Calibri" w:cs="Calibri"/>
          <w:sz w:val="22"/>
          <w:szCs w:val="22"/>
        </w:rPr>
        <w:t xml:space="preserve">ing </w:t>
      </w:r>
      <w:r w:rsidR="00E306BC" w:rsidRPr="00E306BC">
        <w:rPr>
          <w:rFonts w:ascii="Calibri" w:hAnsi="Calibri" w:cs="Calibri"/>
          <w:sz w:val="22"/>
          <w:szCs w:val="22"/>
        </w:rPr>
        <w:t>this very important document</w:t>
      </w:r>
      <w:r w:rsidR="000134FB">
        <w:rPr>
          <w:rFonts w:ascii="Calibri" w:hAnsi="Calibri" w:cs="Calibri"/>
          <w:sz w:val="22"/>
          <w:szCs w:val="22"/>
        </w:rPr>
        <w:t>.”</w:t>
      </w:r>
    </w:p>
    <w:p w14:paraId="7608ACAE" w14:textId="177D85F1" w:rsidR="000134FB" w:rsidRPr="000134FB" w:rsidRDefault="00741BCB">
      <w:pPr>
        <w:rPr>
          <w:rFonts w:ascii="Calibri" w:hAnsi="Calibri" w:cs="Calibri"/>
          <w:sz w:val="22"/>
          <w:szCs w:val="22"/>
        </w:rPr>
      </w:pPr>
      <w:r>
        <w:rPr>
          <w:rFonts w:ascii="Calibri" w:hAnsi="Calibri" w:cs="Calibri"/>
          <w:sz w:val="22"/>
          <w:szCs w:val="22"/>
        </w:rPr>
        <w:t>###</w:t>
      </w:r>
      <w:r w:rsidR="000134FB" w:rsidRPr="000134FB">
        <w:rPr>
          <w:rFonts w:ascii="Calibri" w:hAnsi="Calibri" w:cs="Calibri"/>
          <w:sz w:val="22"/>
          <w:szCs w:val="22"/>
        </w:rPr>
        <w:t>Ends</w:t>
      </w:r>
      <w:r>
        <w:rPr>
          <w:rFonts w:ascii="Calibri" w:hAnsi="Calibri" w:cs="Calibri"/>
          <w:sz w:val="22"/>
          <w:szCs w:val="22"/>
        </w:rPr>
        <w:t>###</w:t>
      </w:r>
    </w:p>
    <w:p w14:paraId="2C89EBA7" w14:textId="3F8D05AE" w:rsidR="000134FB" w:rsidRPr="000134FB" w:rsidRDefault="000134FB">
      <w:pPr>
        <w:rPr>
          <w:rFonts w:ascii="Calibri" w:hAnsi="Calibri" w:cs="Calibri"/>
          <w:sz w:val="22"/>
          <w:szCs w:val="22"/>
        </w:rPr>
      </w:pPr>
      <w:r w:rsidRPr="000134FB">
        <w:rPr>
          <w:rFonts w:ascii="Calibri" w:hAnsi="Calibri" w:cs="Calibri"/>
          <w:sz w:val="22"/>
          <w:szCs w:val="22"/>
        </w:rPr>
        <w:t xml:space="preserve">For further information, please contact Michelle Lomas, </w:t>
      </w:r>
      <w:proofErr w:type="spellStart"/>
      <w:r w:rsidRPr="000134FB">
        <w:rPr>
          <w:rFonts w:ascii="Calibri" w:hAnsi="Calibri" w:cs="Calibri"/>
          <w:sz w:val="22"/>
          <w:szCs w:val="22"/>
        </w:rPr>
        <w:t>Chipkie</w:t>
      </w:r>
      <w:proofErr w:type="spellEnd"/>
      <w:r w:rsidRPr="000134FB">
        <w:rPr>
          <w:rFonts w:ascii="Calibri" w:hAnsi="Calibri" w:cs="Calibri"/>
          <w:sz w:val="22"/>
          <w:szCs w:val="22"/>
        </w:rPr>
        <w:t xml:space="preserve"> on M: 0422 830 080</w:t>
      </w:r>
    </w:p>
    <w:p w14:paraId="147FC6D3" w14:textId="6507ABEF" w:rsidR="000134FB" w:rsidRPr="000134FB" w:rsidRDefault="000134FB">
      <w:pPr>
        <w:rPr>
          <w:rFonts w:ascii="Calibri" w:hAnsi="Calibri" w:cs="Calibri"/>
          <w:b/>
          <w:bCs/>
          <w:sz w:val="22"/>
          <w:szCs w:val="22"/>
          <w:u w:val="single"/>
        </w:rPr>
      </w:pPr>
      <w:r w:rsidRPr="000134FB">
        <w:rPr>
          <w:rFonts w:ascii="Calibri" w:hAnsi="Calibri" w:cs="Calibri"/>
          <w:b/>
          <w:bCs/>
          <w:sz w:val="22"/>
          <w:szCs w:val="22"/>
          <w:u w:val="single"/>
        </w:rPr>
        <w:t>Note to Editors</w:t>
      </w:r>
    </w:p>
    <w:p w14:paraId="37115591" w14:textId="57089834" w:rsidR="000134FB" w:rsidRPr="000134FB" w:rsidRDefault="000134FB">
      <w:pPr>
        <w:rPr>
          <w:rFonts w:ascii="Calibri" w:hAnsi="Calibri" w:cs="Calibri"/>
          <w:sz w:val="22"/>
          <w:szCs w:val="22"/>
        </w:rPr>
      </w:pPr>
      <w:r w:rsidRPr="000134FB">
        <w:rPr>
          <w:rFonts w:ascii="Calibri" w:hAnsi="Calibri" w:cs="Calibri"/>
          <w:sz w:val="22"/>
          <w:szCs w:val="22"/>
        </w:rPr>
        <w:t>*</w:t>
      </w:r>
      <w:r w:rsidR="00F31587">
        <w:rPr>
          <w:rFonts w:ascii="Calibri" w:hAnsi="Calibri" w:cs="Calibri"/>
          <w:sz w:val="22"/>
          <w:szCs w:val="22"/>
        </w:rPr>
        <w:t>N</w:t>
      </w:r>
      <w:r w:rsidRPr="000134FB">
        <w:rPr>
          <w:rFonts w:ascii="Calibri" w:hAnsi="Calibri" w:cs="Calibri"/>
          <w:sz w:val="22"/>
          <w:szCs w:val="22"/>
        </w:rPr>
        <w:t>ot her real name</w:t>
      </w:r>
    </w:p>
    <w:sectPr w:rsidR="000134FB" w:rsidRPr="000134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8DA6F" w14:textId="77777777" w:rsidR="000763B3" w:rsidRDefault="000763B3" w:rsidP="00E306BC">
      <w:pPr>
        <w:spacing w:after="0" w:line="240" w:lineRule="auto"/>
      </w:pPr>
      <w:r>
        <w:separator/>
      </w:r>
    </w:p>
  </w:endnote>
  <w:endnote w:type="continuationSeparator" w:id="0">
    <w:p w14:paraId="4B0B6AC8" w14:textId="77777777" w:rsidR="000763B3" w:rsidRDefault="000763B3" w:rsidP="00E3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6D650" w14:textId="77777777" w:rsidR="000763B3" w:rsidRDefault="000763B3" w:rsidP="00E306BC">
      <w:pPr>
        <w:spacing w:after="0" w:line="240" w:lineRule="auto"/>
      </w:pPr>
      <w:r>
        <w:separator/>
      </w:r>
    </w:p>
  </w:footnote>
  <w:footnote w:type="continuationSeparator" w:id="0">
    <w:p w14:paraId="53C4F346" w14:textId="77777777" w:rsidR="000763B3" w:rsidRDefault="000763B3" w:rsidP="00E306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BC"/>
    <w:rsid w:val="000134FB"/>
    <w:rsid w:val="00024FB6"/>
    <w:rsid w:val="000763B3"/>
    <w:rsid w:val="000D7B04"/>
    <w:rsid w:val="002339F3"/>
    <w:rsid w:val="00255557"/>
    <w:rsid w:val="00274B83"/>
    <w:rsid w:val="00417B7F"/>
    <w:rsid w:val="004834DE"/>
    <w:rsid w:val="004B7168"/>
    <w:rsid w:val="00526291"/>
    <w:rsid w:val="0057046E"/>
    <w:rsid w:val="00597A42"/>
    <w:rsid w:val="005B5737"/>
    <w:rsid w:val="00634A3C"/>
    <w:rsid w:val="00741BCB"/>
    <w:rsid w:val="007427CF"/>
    <w:rsid w:val="008F686E"/>
    <w:rsid w:val="00A25BE6"/>
    <w:rsid w:val="00AE123C"/>
    <w:rsid w:val="00B2779D"/>
    <w:rsid w:val="00B32F3C"/>
    <w:rsid w:val="00BD26A1"/>
    <w:rsid w:val="00C41E82"/>
    <w:rsid w:val="00DA4875"/>
    <w:rsid w:val="00DE5098"/>
    <w:rsid w:val="00E306BC"/>
    <w:rsid w:val="00E36323"/>
    <w:rsid w:val="00EE3555"/>
    <w:rsid w:val="00F31587"/>
    <w:rsid w:val="00F47087"/>
    <w:rsid w:val="00FB1727"/>
  </w:rsids>
  <m:mathPr>
    <m:mathFont m:val="Cambria Math"/>
    <m:brkBin m:val="before"/>
    <m:brkBinSub m:val="--"/>
    <m:smallFrac m:val="0"/>
    <m:dispDef/>
    <m:lMargin m:val="0"/>
    <m:rMargin m:val="0"/>
    <m:defJc m:val="centerGroup"/>
    <m:wrapIndent m:val="1440"/>
    <m:intLim m:val="subSup"/>
    <m:naryLim m:val="undOvr"/>
  </m:mathPr>
  <w:themeFontLang w:val="en-AU"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9108"/>
  <w15:chartTrackingRefBased/>
  <w15:docId w15:val="{E2EA2DB6-F07C-46BA-866C-C544CEB3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6BC"/>
    <w:rPr>
      <w:rFonts w:eastAsiaTheme="majorEastAsia" w:cstheme="majorBidi"/>
      <w:color w:val="272727" w:themeColor="text1" w:themeTint="D8"/>
    </w:rPr>
  </w:style>
  <w:style w:type="paragraph" w:styleId="Title">
    <w:name w:val="Title"/>
    <w:basedOn w:val="Normal"/>
    <w:next w:val="Normal"/>
    <w:link w:val="TitleChar"/>
    <w:uiPriority w:val="10"/>
    <w:qFormat/>
    <w:rsid w:val="00E30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6BC"/>
    <w:pPr>
      <w:spacing w:before="160"/>
      <w:jc w:val="center"/>
    </w:pPr>
    <w:rPr>
      <w:i/>
      <w:iCs/>
      <w:color w:val="404040" w:themeColor="text1" w:themeTint="BF"/>
    </w:rPr>
  </w:style>
  <w:style w:type="character" w:customStyle="1" w:styleId="QuoteChar">
    <w:name w:val="Quote Char"/>
    <w:basedOn w:val="DefaultParagraphFont"/>
    <w:link w:val="Quote"/>
    <w:uiPriority w:val="29"/>
    <w:rsid w:val="00E306BC"/>
    <w:rPr>
      <w:i/>
      <w:iCs/>
      <w:color w:val="404040" w:themeColor="text1" w:themeTint="BF"/>
    </w:rPr>
  </w:style>
  <w:style w:type="paragraph" w:styleId="ListParagraph">
    <w:name w:val="List Paragraph"/>
    <w:basedOn w:val="Normal"/>
    <w:uiPriority w:val="34"/>
    <w:qFormat/>
    <w:rsid w:val="00E306BC"/>
    <w:pPr>
      <w:ind w:left="720"/>
      <w:contextualSpacing/>
    </w:pPr>
  </w:style>
  <w:style w:type="character" w:styleId="IntenseEmphasis">
    <w:name w:val="Intense Emphasis"/>
    <w:basedOn w:val="DefaultParagraphFont"/>
    <w:uiPriority w:val="21"/>
    <w:qFormat/>
    <w:rsid w:val="00E306BC"/>
    <w:rPr>
      <w:i/>
      <w:iCs/>
      <w:color w:val="0F4761" w:themeColor="accent1" w:themeShade="BF"/>
    </w:rPr>
  </w:style>
  <w:style w:type="paragraph" w:styleId="IntenseQuote">
    <w:name w:val="Intense Quote"/>
    <w:basedOn w:val="Normal"/>
    <w:next w:val="Normal"/>
    <w:link w:val="IntenseQuoteChar"/>
    <w:uiPriority w:val="30"/>
    <w:qFormat/>
    <w:rsid w:val="00E30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6BC"/>
    <w:rPr>
      <w:i/>
      <w:iCs/>
      <w:color w:val="0F4761" w:themeColor="accent1" w:themeShade="BF"/>
    </w:rPr>
  </w:style>
  <w:style w:type="character" w:styleId="IntenseReference">
    <w:name w:val="Intense Reference"/>
    <w:basedOn w:val="DefaultParagraphFont"/>
    <w:uiPriority w:val="32"/>
    <w:qFormat/>
    <w:rsid w:val="00E306BC"/>
    <w:rPr>
      <w:b/>
      <w:bCs/>
      <w:smallCaps/>
      <w:color w:val="0F4761" w:themeColor="accent1" w:themeShade="BF"/>
      <w:spacing w:val="5"/>
    </w:rPr>
  </w:style>
  <w:style w:type="character" w:styleId="Hyperlink">
    <w:name w:val="Hyperlink"/>
    <w:basedOn w:val="DefaultParagraphFont"/>
    <w:uiPriority w:val="99"/>
    <w:unhideWhenUsed/>
    <w:rsid w:val="00E306BC"/>
    <w:rPr>
      <w:color w:val="467886" w:themeColor="hyperlink"/>
      <w:u w:val="single"/>
    </w:rPr>
  </w:style>
  <w:style w:type="character" w:styleId="UnresolvedMention">
    <w:name w:val="Unresolved Mention"/>
    <w:basedOn w:val="DefaultParagraphFont"/>
    <w:uiPriority w:val="99"/>
    <w:semiHidden/>
    <w:unhideWhenUsed/>
    <w:rsid w:val="00E306BC"/>
    <w:rPr>
      <w:color w:val="605E5C"/>
      <w:shd w:val="clear" w:color="auto" w:fill="E1DFDD"/>
    </w:rPr>
  </w:style>
  <w:style w:type="paragraph" w:styleId="Revision">
    <w:name w:val="Revision"/>
    <w:hidden/>
    <w:uiPriority w:val="99"/>
    <w:semiHidden/>
    <w:rsid w:val="00E306BC"/>
    <w:pPr>
      <w:spacing w:after="0" w:line="240" w:lineRule="auto"/>
    </w:pPr>
  </w:style>
  <w:style w:type="paragraph" w:styleId="FootnoteText">
    <w:name w:val="footnote text"/>
    <w:basedOn w:val="Normal"/>
    <w:link w:val="FootnoteTextChar"/>
    <w:uiPriority w:val="99"/>
    <w:semiHidden/>
    <w:unhideWhenUsed/>
    <w:rsid w:val="00E306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6BC"/>
    <w:rPr>
      <w:sz w:val="20"/>
      <w:szCs w:val="20"/>
    </w:rPr>
  </w:style>
  <w:style w:type="character" w:styleId="FootnoteReference">
    <w:name w:val="footnote reference"/>
    <w:basedOn w:val="DefaultParagraphFont"/>
    <w:uiPriority w:val="99"/>
    <w:semiHidden/>
    <w:unhideWhenUsed/>
    <w:rsid w:val="00E306BC"/>
    <w:rPr>
      <w:vertAlign w:val="superscript"/>
    </w:rPr>
  </w:style>
  <w:style w:type="character" w:styleId="CommentReference">
    <w:name w:val="annotation reference"/>
    <w:basedOn w:val="DefaultParagraphFont"/>
    <w:uiPriority w:val="99"/>
    <w:semiHidden/>
    <w:unhideWhenUsed/>
    <w:rsid w:val="00DA4875"/>
    <w:rPr>
      <w:sz w:val="16"/>
      <w:szCs w:val="16"/>
    </w:rPr>
  </w:style>
  <w:style w:type="paragraph" w:styleId="CommentText">
    <w:name w:val="annotation text"/>
    <w:basedOn w:val="Normal"/>
    <w:link w:val="CommentTextChar"/>
    <w:uiPriority w:val="99"/>
    <w:unhideWhenUsed/>
    <w:rsid w:val="00DA4875"/>
    <w:pPr>
      <w:spacing w:line="240" w:lineRule="auto"/>
    </w:pPr>
    <w:rPr>
      <w:sz w:val="20"/>
      <w:szCs w:val="20"/>
    </w:rPr>
  </w:style>
  <w:style w:type="character" w:customStyle="1" w:styleId="CommentTextChar">
    <w:name w:val="Comment Text Char"/>
    <w:basedOn w:val="DefaultParagraphFont"/>
    <w:link w:val="CommentText"/>
    <w:uiPriority w:val="99"/>
    <w:rsid w:val="00DA4875"/>
    <w:rPr>
      <w:sz w:val="20"/>
      <w:szCs w:val="20"/>
    </w:rPr>
  </w:style>
  <w:style w:type="paragraph" w:styleId="CommentSubject">
    <w:name w:val="annotation subject"/>
    <w:basedOn w:val="CommentText"/>
    <w:next w:val="CommentText"/>
    <w:link w:val="CommentSubjectChar"/>
    <w:uiPriority w:val="99"/>
    <w:semiHidden/>
    <w:unhideWhenUsed/>
    <w:rsid w:val="00DA4875"/>
    <w:rPr>
      <w:b/>
      <w:bCs/>
    </w:rPr>
  </w:style>
  <w:style w:type="character" w:customStyle="1" w:styleId="CommentSubjectChar">
    <w:name w:val="Comment Subject Char"/>
    <w:basedOn w:val="CommentTextChar"/>
    <w:link w:val="CommentSubject"/>
    <w:uiPriority w:val="99"/>
    <w:semiHidden/>
    <w:rsid w:val="00DA48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934568">
      <w:bodyDiv w:val="1"/>
      <w:marLeft w:val="0"/>
      <w:marRight w:val="0"/>
      <w:marTop w:val="0"/>
      <w:marBottom w:val="0"/>
      <w:divBdr>
        <w:top w:val="none" w:sz="0" w:space="0" w:color="auto"/>
        <w:left w:val="none" w:sz="0" w:space="0" w:color="auto"/>
        <w:bottom w:val="none" w:sz="0" w:space="0" w:color="auto"/>
        <w:right w:val="none" w:sz="0" w:space="0" w:color="auto"/>
      </w:divBdr>
    </w:div>
    <w:div w:id="169503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bellfamilylawyers.com.au/" TargetMode="External"/><Relationship Id="rId3" Type="http://schemas.openxmlformats.org/officeDocument/2006/relationships/webSettings" Target="webSettings.xml"/><Relationship Id="rId7" Type="http://schemas.openxmlformats.org/officeDocument/2006/relationships/hyperlink" Target="https://digitalfinanceanalytics.com/blog/the-bank-of-mum-and-dad-goes-through-the-roo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ipki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Hogg</dc:creator>
  <cp:keywords/>
  <dc:description/>
  <cp:lastModifiedBy>Michelle Lomas</cp:lastModifiedBy>
  <cp:revision>5</cp:revision>
  <dcterms:created xsi:type="dcterms:W3CDTF">2024-07-23T03:49:00Z</dcterms:created>
  <dcterms:modified xsi:type="dcterms:W3CDTF">2024-08-07T07:30:00Z</dcterms:modified>
</cp:coreProperties>
</file>