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E5AEA" w14:textId="2AC71365" w:rsidR="003D17F9" w:rsidRDefault="00B33F35" w:rsidP="004D5E36">
      <w:pPr>
        <w:spacing w:line="240" w:lineRule="auto"/>
        <w:jc w:val="both"/>
        <w:rPr>
          <w:rFonts w:ascii="Times New Roman" w:hAnsi="Times New Roman" w:cs="Times New Roman"/>
          <w:b/>
          <w:bCs/>
          <w:sz w:val="28"/>
          <w:szCs w:val="28"/>
        </w:rPr>
      </w:pPr>
      <w:r w:rsidRPr="004D5E36">
        <w:rPr>
          <w:rFonts w:ascii="Times New Roman" w:hAnsi="Times New Roman" w:cs="Times New Roman"/>
          <w:b/>
          <w:bCs/>
          <w:sz w:val="28"/>
          <w:szCs w:val="28"/>
        </w:rPr>
        <w:t>Medical Billing Outsourcing Market</w:t>
      </w:r>
      <w:r w:rsidR="00E66FDB" w:rsidRPr="004D5E36">
        <w:rPr>
          <w:rFonts w:ascii="Times New Roman" w:hAnsi="Times New Roman" w:cs="Times New Roman"/>
          <w:b/>
          <w:bCs/>
          <w:sz w:val="28"/>
          <w:szCs w:val="28"/>
        </w:rPr>
        <w:t xml:space="preserve"> to Grow with Opulent CAGR </w:t>
      </w:r>
      <w:proofErr w:type="gramStart"/>
      <w:r w:rsidR="00E66FDB" w:rsidRPr="004D5E36">
        <w:rPr>
          <w:rFonts w:ascii="Times New Roman" w:hAnsi="Times New Roman" w:cs="Times New Roman"/>
          <w:b/>
          <w:bCs/>
          <w:sz w:val="28"/>
          <w:szCs w:val="28"/>
        </w:rPr>
        <w:t>From</w:t>
      </w:r>
      <w:proofErr w:type="gramEnd"/>
      <w:r w:rsidR="00E66FDB" w:rsidRPr="004D5E36">
        <w:rPr>
          <w:rFonts w:ascii="Times New Roman" w:hAnsi="Times New Roman" w:cs="Times New Roman"/>
          <w:b/>
          <w:bCs/>
          <w:sz w:val="28"/>
          <w:szCs w:val="28"/>
        </w:rPr>
        <w:t xml:space="preserve"> 2022 to 2032 Rigorous Regulation and Compulsion Over the Use of Digital Record-Keeping</w:t>
      </w:r>
    </w:p>
    <w:p w14:paraId="323FDD76" w14:textId="7AA32BD8" w:rsidR="004D5E36" w:rsidRPr="004D5E36" w:rsidRDefault="004D5E36" w:rsidP="004D5E36">
      <w:pPr>
        <w:spacing w:line="240" w:lineRule="auto"/>
        <w:jc w:val="both"/>
        <w:rPr>
          <w:rFonts w:ascii="Times New Roman" w:hAnsi="Times New Roman" w:cs="Times New Roman"/>
          <w:b/>
          <w:bCs/>
          <w:sz w:val="28"/>
          <w:szCs w:val="28"/>
        </w:rPr>
      </w:pPr>
      <w:r w:rsidRPr="004D5E36">
        <w:rPr>
          <w:rFonts w:ascii="Times New Roman" w:hAnsi="Times New Roman" w:cs="Times New Roman"/>
          <w:b/>
          <w:bCs/>
          <w:sz w:val="28"/>
          <w:szCs w:val="28"/>
        </w:rPr>
        <w:t xml:space="preserve">The United States is expected to account for the highest revenue of US$ 23.4 </w:t>
      </w:r>
      <w:proofErr w:type="spellStart"/>
      <w:r w:rsidRPr="004D5E36">
        <w:rPr>
          <w:rFonts w:ascii="Times New Roman" w:hAnsi="Times New Roman" w:cs="Times New Roman"/>
          <w:b/>
          <w:bCs/>
          <w:sz w:val="28"/>
          <w:szCs w:val="28"/>
        </w:rPr>
        <w:t>Bn</w:t>
      </w:r>
      <w:proofErr w:type="spellEnd"/>
      <w:r w:rsidRPr="004D5E36">
        <w:rPr>
          <w:rFonts w:ascii="Times New Roman" w:hAnsi="Times New Roman" w:cs="Times New Roman"/>
          <w:b/>
          <w:bCs/>
          <w:sz w:val="28"/>
          <w:szCs w:val="28"/>
        </w:rPr>
        <w:t xml:space="preserve"> by the end of 2032. The presence of numerous healthcare service providers in the United States has heightened their need on end-to-end outsourcing firms to manage their billing operations.</w:t>
      </w:r>
    </w:p>
    <w:p w14:paraId="3B0BC6DF" w14:textId="4D3B4CE3" w:rsidR="00B33F35" w:rsidRPr="004D5E36" w:rsidRDefault="00BD2402" w:rsidP="004D5E36">
      <w:pPr>
        <w:spacing w:line="240" w:lineRule="auto"/>
        <w:jc w:val="both"/>
        <w:rPr>
          <w:rFonts w:ascii="Times New Roman" w:hAnsi="Times New Roman" w:cs="Times New Roman"/>
          <w:sz w:val="28"/>
          <w:szCs w:val="28"/>
        </w:rPr>
      </w:pPr>
      <w:r w:rsidRPr="004D5E36">
        <w:rPr>
          <w:rFonts w:ascii="Times New Roman" w:hAnsi="Times New Roman" w:cs="Times New Roman"/>
          <w:sz w:val="28"/>
          <w:szCs w:val="28"/>
        </w:rPr>
        <w:t xml:space="preserve">The </w:t>
      </w:r>
      <w:hyperlink r:id="rId5" w:history="1">
        <w:r w:rsidRPr="004D5E36">
          <w:rPr>
            <w:rStyle w:val="Hyperlink"/>
            <w:rFonts w:ascii="Times New Roman" w:hAnsi="Times New Roman" w:cs="Times New Roman"/>
            <w:sz w:val="28"/>
            <w:szCs w:val="28"/>
          </w:rPr>
          <w:t>medical billing outsourcing market</w:t>
        </w:r>
      </w:hyperlink>
      <w:r w:rsidRPr="004D5E36">
        <w:rPr>
          <w:rFonts w:ascii="Times New Roman" w:hAnsi="Times New Roman" w:cs="Times New Roman"/>
          <w:sz w:val="28"/>
          <w:szCs w:val="28"/>
        </w:rPr>
        <w:t xml:space="preserve"> is anticipated to generate </w:t>
      </w:r>
      <w:r w:rsidR="00C5795C" w:rsidRPr="004D5E36">
        <w:rPr>
          <w:rFonts w:ascii="Times New Roman" w:hAnsi="Times New Roman" w:cs="Times New Roman"/>
          <w:sz w:val="28"/>
          <w:szCs w:val="28"/>
        </w:rPr>
        <w:t xml:space="preserve">an </w:t>
      </w:r>
      <w:r w:rsidRPr="004D5E36">
        <w:rPr>
          <w:rFonts w:ascii="Times New Roman" w:hAnsi="Times New Roman" w:cs="Times New Roman"/>
          <w:sz w:val="28"/>
          <w:szCs w:val="28"/>
        </w:rPr>
        <w:t xml:space="preserve">opulent growth rate over the projection period. According to the analysis report by Future Market Insights, the global sales of </w:t>
      </w:r>
      <w:r w:rsidR="00C5795C" w:rsidRPr="004D5E36">
        <w:rPr>
          <w:rFonts w:ascii="Times New Roman" w:hAnsi="Times New Roman" w:cs="Times New Roman"/>
          <w:sz w:val="28"/>
          <w:szCs w:val="28"/>
        </w:rPr>
        <w:t xml:space="preserve">the </w:t>
      </w:r>
      <w:r w:rsidRPr="004D5E36">
        <w:rPr>
          <w:rFonts w:ascii="Times New Roman" w:hAnsi="Times New Roman" w:cs="Times New Roman"/>
          <w:sz w:val="28"/>
          <w:szCs w:val="28"/>
        </w:rPr>
        <w:t>medical billing outsourcing market in 2021 w</w:t>
      </w:r>
      <w:r w:rsidR="00C5795C" w:rsidRPr="004D5E36">
        <w:rPr>
          <w:rFonts w:ascii="Times New Roman" w:hAnsi="Times New Roman" w:cs="Times New Roman"/>
          <w:sz w:val="28"/>
          <w:szCs w:val="28"/>
        </w:rPr>
        <w:t>ere</w:t>
      </w:r>
      <w:r w:rsidRPr="004D5E36">
        <w:rPr>
          <w:rFonts w:ascii="Times New Roman" w:hAnsi="Times New Roman" w:cs="Times New Roman"/>
          <w:sz w:val="28"/>
          <w:szCs w:val="28"/>
        </w:rPr>
        <w:t xml:space="preserve"> held at US$ 11.1 Bn. With 16%, the projected market growth during 2022 is expected to be significantly higher than the historical growth. The hospital segment is anticipated to be the highest revenue</w:t>
      </w:r>
      <w:r w:rsidR="00C5795C" w:rsidRPr="004D5E36">
        <w:rPr>
          <w:rFonts w:ascii="Times New Roman" w:hAnsi="Times New Roman" w:cs="Times New Roman"/>
          <w:sz w:val="28"/>
          <w:szCs w:val="28"/>
        </w:rPr>
        <w:t>-</w:t>
      </w:r>
      <w:r w:rsidRPr="004D5E36">
        <w:rPr>
          <w:rFonts w:ascii="Times New Roman" w:hAnsi="Times New Roman" w:cs="Times New Roman"/>
          <w:sz w:val="28"/>
          <w:szCs w:val="28"/>
        </w:rPr>
        <w:t xml:space="preserve">generating segment, projected to grow at a CAGR of around 17.1% during 2022 – 2032. </w:t>
      </w:r>
    </w:p>
    <w:p w14:paraId="221BB460" w14:textId="208BF4BF" w:rsidR="00B33F35" w:rsidRPr="004D5E36" w:rsidRDefault="00BD2402" w:rsidP="004D5E36">
      <w:pPr>
        <w:spacing w:line="240" w:lineRule="auto"/>
        <w:jc w:val="both"/>
        <w:rPr>
          <w:rFonts w:ascii="Times New Roman" w:hAnsi="Times New Roman" w:cs="Times New Roman"/>
          <w:sz w:val="28"/>
          <w:szCs w:val="28"/>
        </w:rPr>
      </w:pPr>
      <w:r w:rsidRPr="004D5E36">
        <w:rPr>
          <w:rFonts w:ascii="Times New Roman" w:hAnsi="Times New Roman" w:cs="Times New Roman"/>
          <w:sz w:val="28"/>
          <w:szCs w:val="28"/>
        </w:rPr>
        <w:t>According to the medical billing outsourcing market research held by Future Market Insights, a market research and competitive intelligence provider, historically, from 2017 to 2021, the market value of the Medical Billing Outsourcing industry increased at around 12.5% CAGR. Based on End-Use, the Medical Billing Outsourcing industry is rapidly being affected by the Hospital component. This particular segment is expected to expand at a CAGR of 17.1% through 2032.</w:t>
      </w:r>
    </w:p>
    <w:p w14:paraId="379F55DE" w14:textId="77777777" w:rsidR="004D5E36" w:rsidRDefault="00BD2402" w:rsidP="004D5E36">
      <w:pPr>
        <w:spacing w:line="240" w:lineRule="auto"/>
        <w:jc w:val="both"/>
        <w:rPr>
          <w:rFonts w:ascii="Times New Roman" w:hAnsi="Times New Roman" w:cs="Times New Roman"/>
          <w:sz w:val="28"/>
          <w:szCs w:val="28"/>
        </w:rPr>
      </w:pPr>
      <w:r w:rsidRPr="004D5E36">
        <w:rPr>
          <w:rFonts w:ascii="Times New Roman" w:hAnsi="Times New Roman" w:cs="Times New Roman"/>
          <w:sz w:val="28"/>
          <w:szCs w:val="28"/>
        </w:rPr>
        <w:t xml:space="preserve">Since most of the patients opt for going to hospitals for illness diagnosis and treatment, hospitals are projected to occupy a majority proportion of the medical billing outsourcing industry. With increased patient traffic, hospitals will get an increase in the number of </w:t>
      </w:r>
      <w:hyperlink r:id="rId6" w:history="1">
        <w:r w:rsidRPr="004D5E36">
          <w:rPr>
            <w:rStyle w:val="Hyperlink"/>
            <w:rFonts w:ascii="Times New Roman" w:hAnsi="Times New Roman" w:cs="Times New Roman"/>
            <w:sz w:val="28"/>
            <w:szCs w:val="28"/>
          </w:rPr>
          <w:t>billing processes</w:t>
        </w:r>
      </w:hyperlink>
      <w:r w:rsidRPr="004D5E36">
        <w:rPr>
          <w:rFonts w:ascii="Times New Roman" w:hAnsi="Times New Roman" w:cs="Times New Roman"/>
          <w:sz w:val="28"/>
          <w:szCs w:val="28"/>
        </w:rPr>
        <w:t xml:space="preserve">, which causes problems with point-of-care delivery. </w:t>
      </w:r>
    </w:p>
    <w:p w14:paraId="047456DC" w14:textId="76ADF4D8" w:rsidR="00B33F35" w:rsidRDefault="00BD2402" w:rsidP="004D5E36">
      <w:pPr>
        <w:spacing w:line="240" w:lineRule="auto"/>
        <w:jc w:val="both"/>
        <w:rPr>
          <w:rFonts w:ascii="Times New Roman" w:hAnsi="Times New Roman" w:cs="Times New Roman"/>
          <w:sz w:val="28"/>
          <w:szCs w:val="28"/>
        </w:rPr>
      </w:pPr>
      <w:r w:rsidRPr="004D5E36">
        <w:rPr>
          <w:rFonts w:ascii="Times New Roman" w:hAnsi="Times New Roman" w:cs="Times New Roman"/>
          <w:sz w:val="28"/>
          <w:szCs w:val="28"/>
        </w:rPr>
        <w:t>As a result, outsourcing the medical billing process helps medical practitioners in both patient administration and billing. However, the various expenses associated with medical billing outsourcing are projected to resist the industry expansion.</w:t>
      </w:r>
    </w:p>
    <w:p w14:paraId="0A970273" w14:textId="0809FEA8" w:rsidR="004D5E36" w:rsidRPr="004D5E36" w:rsidRDefault="004D5E36" w:rsidP="004D5E36">
      <w:pPr>
        <w:spacing w:line="240" w:lineRule="auto"/>
        <w:rPr>
          <w:rFonts w:ascii="Times New Roman" w:hAnsi="Times New Roman" w:cs="Times New Roman"/>
          <w:sz w:val="28"/>
          <w:szCs w:val="28"/>
        </w:rPr>
      </w:pPr>
      <w:r w:rsidRPr="004D5E36">
        <w:rPr>
          <w:rFonts w:ascii="Times New Roman" w:hAnsi="Times New Roman" w:cs="Times New Roman"/>
          <w:b/>
          <w:bCs/>
          <w:sz w:val="28"/>
          <w:szCs w:val="28"/>
          <w:lang w:val="en-IN"/>
        </w:rPr>
        <w:t>Get a Sample Copy of this Report @</w:t>
      </w:r>
      <w:r>
        <w:rPr>
          <w:rFonts w:ascii="Times New Roman" w:hAnsi="Times New Roman" w:cs="Times New Roman"/>
          <w:b/>
          <w:bCs/>
          <w:sz w:val="28"/>
          <w:szCs w:val="28"/>
          <w:lang w:val="en-IN"/>
        </w:rPr>
        <w:br/>
      </w:r>
      <w:hyperlink r:id="rId7" w:history="1">
        <w:r w:rsidRPr="004D5E36">
          <w:rPr>
            <w:rStyle w:val="Hyperlink"/>
            <w:rFonts w:ascii="Times New Roman" w:hAnsi="Times New Roman" w:cs="Times New Roman"/>
            <w:sz w:val="28"/>
            <w:szCs w:val="28"/>
          </w:rPr>
          <w:t>https://www.futuremarketinsights.com/reports/sample/rep-gb-15082</w:t>
        </w:r>
      </w:hyperlink>
    </w:p>
    <w:p w14:paraId="628702A0" w14:textId="77777777" w:rsidR="00BD2402" w:rsidRPr="004D5E36" w:rsidRDefault="00BD2402" w:rsidP="004D5E36">
      <w:pPr>
        <w:spacing w:line="240" w:lineRule="auto"/>
        <w:jc w:val="both"/>
        <w:rPr>
          <w:rFonts w:ascii="Times New Roman" w:hAnsi="Times New Roman" w:cs="Times New Roman"/>
          <w:b/>
          <w:bCs/>
          <w:sz w:val="28"/>
          <w:szCs w:val="28"/>
        </w:rPr>
      </w:pPr>
      <w:r w:rsidRPr="004D5E36">
        <w:rPr>
          <w:rFonts w:ascii="Times New Roman" w:hAnsi="Times New Roman" w:cs="Times New Roman"/>
          <w:b/>
          <w:bCs/>
          <w:sz w:val="28"/>
          <w:szCs w:val="28"/>
        </w:rPr>
        <w:t xml:space="preserve">Key Takeaways </w:t>
      </w:r>
    </w:p>
    <w:p w14:paraId="4C138072" w14:textId="1C29A009" w:rsidR="00B33F35" w:rsidRPr="004D5E36" w:rsidRDefault="00BD2402" w:rsidP="004D5E36">
      <w:pPr>
        <w:pStyle w:val="ListParagraph"/>
        <w:numPr>
          <w:ilvl w:val="0"/>
          <w:numId w:val="1"/>
        </w:numPr>
        <w:spacing w:line="240" w:lineRule="auto"/>
        <w:jc w:val="both"/>
        <w:rPr>
          <w:rFonts w:ascii="Times New Roman" w:hAnsi="Times New Roman" w:cs="Times New Roman"/>
          <w:sz w:val="28"/>
          <w:szCs w:val="28"/>
        </w:rPr>
      </w:pPr>
      <w:r w:rsidRPr="004D5E36">
        <w:rPr>
          <w:rFonts w:ascii="Times New Roman" w:hAnsi="Times New Roman" w:cs="Times New Roman"/>
          <w:sz w:val="28"/>
          <w:szCs w:val="28"/>
        </w:rPr>
        <w:t xml:space="preserve">The stringent regulations and compulsions over the utilization of digital record-keeping in several countries by healthcare providers </w:t>
      </w:r>
      <w:r w:rsidR="00C5795C" w:rsidRPr="004D5E36">
        <w:rPr>
          <w:rFonts w:ascii="Times New Roman" w:hAnsi="Times New Roman" w:cs="Times New Roman"/>
          <w:sz w:val="28"/>
          <w:szCs w:val="28"/>
        </w:rPr>
        <w:t>are</w:t>
      </w:r>
      <w:r w:rsidRPr="004D5E36">
        <w:rPr>
          <w:rFonts w:ascii="Times New Roman" w:hAnsi="Times New Roman" w:cs="Times New Roman"/>
          <w:sz w:val="28"/>
          <w:szCs w:val="28"/>
        </w:rPr>
        <w:t xml:space="preserve"> anticipated to fuel the industry. This is a crucial factor </w:t>
      </w:r>
      <w:r w:rsidR="00C5795C" w:rsidRPr="004D5E36">
        <w:rPr>
          <w:rFonts w:ascii="Times New Roman" w:hAnsi="Times New Roman" w:cs="Times New Roman"/>
          <w:sz w:val="28"/>
          <w:szCs w:val="28"/>
        </w:rPr>
        <w:t>that</w:t>
      </w:r>
      <w:r w:rsidRPr="004D5E36">
        <w:rPr>
          <w:rFonts w:ascii="Times New Roman" w:hAnsi="Times New Roman" w:cs="Times New Roman"/>
          <w:sz w:val="28"/>
          <w:szCs w:val="28"/>
        </w:rPr>
        <w:t xml:space="preserve"> is predicted to drive the demand for medical billing outsourcing market growth. </w:t>
      </w:r>
    </w:p>
    <w:p w14:paraId="75704DA0" w14:textId="5F3FE750" w:rsidR="00BD2402" w:rsidRPr="004D5E36" w:rsidRDefault="00BD2402" w:rsidP="004D5E36">
      <w:pPr>
        <w:pStyle w:val="ListParagraph"/>
        <w:numPr>
          <w:ilvl w:val="0"/>
          <w:numId w:val="1"/>
        </w:numPr>
        <w:spacing w:line="240" w:lineRule="auto"/>
        <w:jc w:val="both"/>
        <w:rPr>
          <w:rFonts w:ascii="Times New Roman" w:hAnsi="Times New Roman" w:cs="Times New Roman"/>
          <w:sz w:val="28"/>
          <w:szCs w:val="28"/>
        </w:rPr>
      </w:pPr>
      <w:r w:rsidRPr="004D5E36">
        <w:rPr>
          <w:rFonts w:ascii="Times New Roman" w:hAnsi="Times New Roman" w:cs="Times New Roman"/>
          <w:sz w:val="28"/>
          <w:szCs w:val="28"/>
        </w:rPr>
        <w:t xml:space="preserve">The quick change and ambiguity of the legislation and regulatory framework being proclaimed </w:t>
      </w:r>
      <w:r w:rsidR="00C5795C" w:rsidRPr="004D5E36">
        <w:rPr>
          <w:rFonts w:ascii="Times New Roman" w:hAnsi="Times New Roman" w:cs="Times New Roman"/>
          <w:sz w:val="28"/>
          <w:szCs w:val="28"/>
        </w:rPr>
        <w:t>are</w:t>
      </w:r>
      <w:r w:rsidRPr="004D5E36">
        <w:rPr>
          <w:rFonts w:ascii="Times New Roman" w:hAnsi="Times New Roman" w:cs="Times New Roman"/>
          <w:sz w:val="28"/>
          <w:szCs w:val="28"/>
        </w:rPr>
        <w:t xml:space="preserve"> expected to benefit the sector during the forecast period. A significant increase in the emphasis on generating </w:t>
      </w:r>
      <w:r w:rsidRPr="004D5E36">
        <w:rPr>
          <w:rFonts w:ascii="Times New Roman" w:hAnsi="Times New Roman" w:cs="Times New Roman"/>
          <w:sz w:val="28"/>
          <w:szCs w:val="28"/>
        </w:rPr>
        <w:lastRenderedPageBreak/>
        <w:t xml:space="preserve">profitability and more income from the healthcare industry will aid the medical billing outsourcing market in the coming future. However, the increased possibility of </w:t>
      </w:r>
      <w:r w:rsidR="00C5795C" w:rsidRPr="004D5E36">
        <w:rPr>
          <w:rFonts w:ascii="Times New Roman" w:hAnsi="Times New Roman" w:cs="Times New Roman"/>
          <w:sz w:val="28"/>
          <w:szCs w:val="28"/>
        </w:rPr>
        <w:t xml:space="preserve">a </w:t>
      </w:r>
      <w:r w:rsidRPr="004D5E36">
        <w:rPr>
          <w:rFonts w:ascii="Times New Roman" w:hAnsi="Times New Roman" w:cs="Times New Roman"/>
          <w:sz w:val="28"/>
          <w:szCs w:val="28"/>
        </w:rPr>
        <w:t xml:space="preserve">data breach may hinder the industry's expansion in the coming years. </w:t>
      </w:r>
    </w:p>
    <w:p w14:paraId="01E3DAB8" w14:textId="585D338A" w:rsidR="00BD2402" w:rsidRPr="004D5E36" w:rsidRDefault="00BD2402" w:rsidP="004D5E36">
      <w:pPr>
        <w:pStyle w:val="ListParagraph"/>
        <w:numPr>
          <w:ilvl w:val="0"/>
          <w:numId w:val="1"/>
        </w:numPr>
        <w:spacing w:line="240" w:lineRule="auto"/>
        <w:jc w:val="both"/>
        <w:rPr>
          <w:rFonts w:ascii="Times New Roman" w:hAnsi="Times New Roman" w:cs="Times New Roman"/>
          <w:sz w:val="28"/>
          <w:szCs w:val="28"/>
        </w:rPr>
      </w:pPr>
      <w:r w:rsidRPr="004D5E36">
        <w:rPr>
          <w:rFonts w:ascii="Times New Roman" w:hAnsi="Times New Roman" w:cs="Times New Roman"/>
          <w:sz w:val="28"/>
          <w:szCs w:val="28"/>
        </w:rPr>
        <w:t xml:space="preserve">In addition to that, over the recent years, every country’s healthcare system was put to test. The majority of sick patients dramatically increased over the past few years and healthcare personnel were under tremendous pressure. Focusing on infected patients is critical, and as a result, the need for medical billing outsourcing services has skyrocketed. These elements are proving to be growth drivers in the medical billing outsourcing market. </w:t>
      </w:r>
    </w:p>
    <w:p w14:paraId="4E7DA1E0" w14:textId="292CD67D" w:rsidR="00BD2402" w:rsidRPr="004D5E36" w:rsidRDefault="00BD2402" w:rsidP="004D5E36">
      <w:pPr>
        <w:pStyle w:val="ListParagraph"/>
        <w:numPr>
          <w:ilvl w:val="0"/>
          <w:numId w:val="1"/>
        </w:numPr>
        <w:spacing w:line="240" w:lineRule="auto"/>
        <w:jc w:val="both"/>
        <w:rPr>
          <w:rFonts w:ascii="Times New Roman" w:hAnsi="Times New Roman" w:cs="Times New Roman"/>
          <w:sz w:val="28"/>
          <w:szCs w:val="28"/>
        </w:rPr>
      </w:pPr>
      <w:r w:rsidRPr="004D5E36">
        <w:rPr>
          <w:rFonts w:ascii="Times New Roman" w:hAnsi="Times New Roman" w:cs="Times New Roman"/>
          <w:sz w:val="28"/>
          <w:szCs w:val="28"/>
        </w:rPr>
        <w:t xml:space="preserve">The surging government investments </w:t>
      </w:r>
      <w:r w:rsidR="00C5795C" w:rsidRPr="004D5E36">
        <w:rPr>
          <w:rFonts w:ascii="Times New Roman" w:hAnsi="Times New Roman" w:cs="Times New Roman"/>
          <w:sz w:val="28"/>
          <w:szCs w:val="28"/>
        </w:rPr>
        <w:t>i</w:t>
      </w:r>
      <w:r w:rsidRPr="004D5E36">
        <w:rPr>
          <w:rFonts w:ascii="Times New Roman" w:hAnsi="Times New Roman" w:cs="Times New Roman"/>
          <w:sz w:val="28"/>
          <w:szCs w:val="28"/>
        </w:rPr>
        <w:t xml:space="preserve">n healthcare infrastructure in several countries </w:t>
      </w:r>
      <w:r w:rsidR="00C5795C" w:rsidRPr="004D5E36">
        <w:rPr>
          <w:rFonts w:ascii="Times New Roman" w:hAnsi="Times New Roman" w:cs="Times New Roman"/>
          <w:sz w:val="28"/>
          <w:szCs w:val="28"/>
        </w:rPr>
        <w:t>are</w:t>
      </w:r>
      <w:r w:rsidRPr="004D5E36">
        <w:rPr>
          <w:rFonts w:ascii="Times New Roman" w:hAnsi="Times New Roman" w:cs="Times New Roman"/>
          <w:sz w:val="28"/>
          <w:szCs w:val="28"/>
        </w:rPr>
        <w:t xml:space="preserve"> known to be the key growth driver for the medical billing outsourcing industry. The burden on the </w:t>
      </w:r>
      <w:hyperlink r:id="rId8" w:history="1">
        <w:r w:rsidRPr="004D5E36">
          <w:rPr>
            <w:rStyle w:val="Hyperlink"/>
            <w:rFonts w:ascii="Times New Roman" w:hAnsi="Times New Roman" w:cs="Times New Roman"/>
            <w:sz w:val="28"/>
            <w:szCs w:val="28"/>
          </w:rPr>
          <w:t>healthcare industry</w:t>
        </w:r>
      </w:hyperlink>
      <w:r w:rsidRPr="004D5E36">
        <w:rPr>
          <w:rFonts w:ascii="Times New Roman" w:hAnsi="Times New Roman" w:cs="Times New Roman"/>
          <w:sz w:val="28"/>
          <w:szCs w:val="28"/>
        </w:rPr>
        <w:t xml:space="preserve"> all over the world became prominent because of rising diseases and pandemics that have encouraged several nations to invest in healthcare infrastructure that will further improve the medical billing outsourcing market's development potential.   </w:t>
      </w:r>
    </w:p>
    <w:p w14:paraId="490AA070" w14:textId="48D21FDF" w:rsidR="00D9531B" w:rsidRPr="004D5E36" w:rsidRDefault="00D9531B" w:rsidP="004D5E36">
      <w:pPr>
        <w:pStyle w:val="ListParagraph"/>
        <w:numPr>
          <w:ilvl w:val="0"/>
          <w:numId w:val="1"/>
        </w:numPr>
        <w:spacing w:line="240" w:lineRule="auto"/>
        <w:jc w:val="both"/>
        <w:rPr>
          <w:rFonts w:ascii="Times New Roman" w:hAnsi="Times New Roman" w:cs="Times New Roman"/>
          <w:sz w:val="28"/>
          <w:szCs w:val="28"/>
        </w:rPr>
      </w:pPr>
      <w:r w:rsidRPr="004D5E36">
        <w:rPr>
          <w:rFonts w:ascii="Times New Roman" w:hAnsi="Times New Roman" w:cs="Times New Roman"/>
          <w:sz w:val="28"/>
          <w:szCs w:val="28"/>
        </w:rPr>
        <w:t>The medical billing process is rapidly becoming more complex in nature attribut</w:t>
      </w:r>
      <w:r w:rsidR="00C5795C" w:rsidRPr="004D5E36">
        <w:rPr>
          <w:rFonts w:ascii="Times New Roman" w:hAnsi="Times New Roman" w:cs="Times New Roman"/>
          <w:sz w:val="28"/>
          <w:szCs w:val="28"/>
        </w:rPr>
        <w:t>ed</w:t>
      </w:r>
      <w:r w:rsidRPr="004D5E36">
        <w:rPr>
          <w:rFonts w:ascii="Times New Roman" w:hAnsi="Times New Roman" w:cs="Times New Roman"/>
          <w:sz w:val="28"/>
          <w:szCs w:val="28"/>
        </w:rPr>
        <w:t xml:space="preserve"> to the rising number of mergers, partnerships, and acquisitions that have occurred in the healthcare industry over recent years.  </w:t>
      </w:r>
    </w:p>
    <w:p w14:paraId="69F8C2C7" w14:textId="0C93F248" w:rsidR="00D9531B" w:rsidRPr="004D5E36" w:rsidRDefault="00D9531B" w:rsidP="004D5E36">
      <w:pPr>
        <w:pStyle w:val="ListParagraph"/>
        <w:numPr>
          <w:ilvl w:val="0"/>
          <w:numId w:val="1"/>
        </w:numPr>
        <w:spacing w:line="240" w:lineRule="auto"/>
        <w:jc w:val="both"/>
        <w:rPr>
          <w:rFonts w:ascii="Times New Roman" w:hAnsi="Times New Roman" w:cs="Times New Roman"/>
          <w:sz w:val="28"/>
          <w:szCs w:val="28"/>
        </w:rPr>
      </w:pPr>
      <w:r w:rsidRPr="004D5E36">
        <w:rPr>
          <w:rFonts w:ascii="Times New Roman" w:hAnsi="Times New Roman" w:cs="Times New Roman"/>
          <w:sz w:val="28"/>
          <w:szCs w:val="28"/>
        </w:rPr>
        <w:t xml:space="preserve">The rising business operations have wreaked havoc on healthcare professionals since patient information is frequently erroneous, difficult to exchange with all stakeholders, and orders are frequently not fulfilled. </w:t>
      </w:r>
    </w:p>
    <w:p w14:paraId="22C25F9E" w14:textId="60D5F218" w:rsidR="00D9531B" w:rsidRDefault="00D9531B" w:rsidP="004D5E36">
      <w:pPr>
        <w:pStyle w:val="ListParagraph"/>
        <w:numPr>
          <w:ilvl w:val="0"/>
          <w:numId w:val="1"/>
        </w:numPr>
        <w:spacing w:line="240" w:lineRule="auto"/>
        <w:jc w:val="both"/>
        <w:rPr>
          <w:rFonts w:ascii="Times New Roman" w:hAnsi="Times New Roman" w:cs="Times New Roman"/>
          <w:sz w:val="28"/>
          <w:szCs w:val="28"/>
        </w:rPr>
      </w:pPr>
      <w:r w:rsidRPr="004D5E36">
        <w:rPr>
          <w:rFonts w:ascii="Times New Roman" w:hAnsi="Times New Roman" w:cs="Times New Roman"/>
          <w:sz w:val="28"/>
          <w:szCs w:val="28"/>
        </w:rPr>
        <w:t xml:space="preserve">Digital order management assists to address this particular issue by offering healthcare professionals automated clinical and financial data input that is connected to a single, easily accessible medical claims management system. As a result, the market is expected to develop significantly over the forecast period. </w:t>
      </w:r>
    </w:p>
    <w:p w14:paraId="6DE868DC" w14:textId="436117BC" w:rsidR="004D5E36" w:rsidRPr="004D5E36" w:rsidRDefault="004D5E36" w:rsidP="004D5E36">
      <w:pPr>
        <w:spacing w:line="240" w:lineRule="auto"/>
        <w:rPr>
          <w:rFonts w:ascii="Times New Roman" w:hAnsi="Times New Roman" w:cs="Times New Roman"/>
          <w:sz w:val="28"/>
          <w:szCs w:val="28"/>
        </w:rPr>
      </w:pPr>
      <w:r w:rsidRPr="004D5E36">
        <w:rPr>
          <w:rFonts w:ascii="Times New Roman" w:hAnsi="Times New Roman" w:cs="Times New Roman"/>
          <w:b/>
          <w:bCs/>
          <w:sz w:val="28"/>
          <w:szCs w:val="28"/>
          <w:lang w:val="en-IN"/>
        </w:rPr>
        <w:t xml:space="preserve">Get </w:t>
      </w:r>
      <w:r>
        <w:rPr>
          <w:rFonts w:ascii="Times New Roman" w:hAnsi="Times New Roman" w:cs="Times New Roman"/>
          <w:b/>
          <w:bCs/>
          <w:sz w:val="28"/>
          <w:szCs w:val="28"/>
          <w:lang w:val="en-IN"/>
        </w:rPr>
        <w:t>Full</w:t>
      </w:r>
      <w:r w:rsidRPr="004D5E36">
        <w:rPr>
          <w:rFonts w:ascii="Times New Roman" w:hAnsi="Times New Roman" w:cs="Times New Roman"/>
          <w:b/>
          <w:bCs/>
          <w:sz w:val="28"/>
          <w:szCs w:val="28"/>
          <w:lang w:val="en-IN"/>
        </w:rPr>
        <w:t xml:space="preserve"> Information on this Report @</w:t>
      </w:r>
      <w:r>
        <w:rPr>
          <w:rFonts w:ascii="Times New Roman" w:hAnsi="Times New Roman" w:cs="Times New Roman"/>
          <w:b/>
          <w:bCs/>
          <w:sz w:val="28"/>
          <w:szCs w:val="28"/>
          <w:lang w:val="en-IN"/>
        </w:rPr>
        <w:br/>
      </w:r>
      <w:hyperlink r:id="rId9" w:history="1">
        <w:r w:rsidRPr="004D5E36">
          <w:rPr>
            <w:rStyle w:val="Hyperlink"/>
            <w:rFonts w:ascii="Times New Roman" w:hAnsi="Times New Roman" w:cs="Times New Roman"/>
            <w:sz w:val="28"/>
            <w:szCs w:val="28"/>
          </w:rPr>
          <w:t>https://www.futuremarketinsights.com/reports/medical-billing-outsourcing-market</w:t>
        </w:r>
      </w:hyperlink>
    </w:p>
    <w:p w14:paraId="7C927FE0" w14:textId="77777777" w:rsidR="00BD2402" w:rsidRPr="004D5E36" w:rsidRDefault="00BD2402" w:rsidP="004D5E36">
      <w:pPr>
        <w:spacing w:line="240" w:lineRule="auto"/>
        <w:jc w:val="both"/>
        <w:rPr>
          <w:rFonts w:ascii="Times New Roman" w:hAnsi="Times New Roman" w:cs="Times New Roman"/>
          <w:b/>
          <w:bCs/>
          <w:sz w:val="28"/>
          <w:szCs w:val="28"/>
        </w:rPr>
      </w:pPr>
      <w:r w:rsidRPr="004D5E36">
        <w:rPr>
          <w:rFonts w:ascii="Times New Roman" w:hAnsi="Times New Roman" w:cs="Times New Roman"/>
          <w:b/>
          <w:bCs/>
          <w:sz w:val="28"/>
          <w:szCs w:val="28"/>
        </w:rPr>
        <w:t>Competitive Landscape</w:t>
      </w:r>
    </w:p>
    <w:p w14:paraId="5E34B913" w14:textId="4E9D472E" w:rsidR="00BD2402" w:rsidRDefault="00D9531B" w:rsidP="004D5E36">
      <w:pPr>
        <w:spacing w:line="240" w:lineRule="auto"/>
        <w:jc w:val="both"/>
        <w:rPr>
          <w:rFonts w:ascii="Times New Roman" w:hAnsi="Times New Roman" w:cs="Times New Roman"/>
          <w:sz w:val="28"/>
          <w:szCs w:val="28"/>
        </w:rPr>
      </w:pPr>
      <w:r w:rsidRPr="004D5E36">
        <w:rPr>
          <w:rFonts w:ascii="Times New Roman" w:hAnsi="Times New Roman" w:cs="Times New Roman"/>
          <w:sz w:val="28"/>
          <w:szCs w:val="28"/>
        </w:rPr>
        <w:t>The global medical billing outsourcing market is predicted to be very competitive, with various mediums and small businesses fighting against each other. Mergers, partnerships, and acquisitions are some of the key business methods used by corporations to increase their market share.</w:t>
      </w:r>
    </w:p>
    <w:p w14:paraId="044DC7CC" w14:textId="77777777" w:rsidR="004D5E36" w:rsidRPr="004D5E36" w:rsidRDefault="004D5E36" w:rsidP="004D5E36">
      <w:pPr>
        <w:spacing w:line="240" w:lineRule="auto"/>
        <w:jc w:val="both"/>
        <w:rPr>
          <w:rFonts w:ascii="Times New Roman" w:hAnsi="Times New Roman" w:cs="Times New Roman"/>
          <w:sz w:val="28"/>
          <w:szCs w:val="28"/>
          <w:lang w:val="en-IN"/>
        </w:rPr>
      </w:pPr>
      <w:r w:rsidRPr="004D5E36">
        <w:rPr>
          <w:rFonts w:ascii="Times New Roman" w:hAnsi="Times New Roman" w:cs="Times New Roman"/>
          <w:sz w:val="28"/>
          <w:szCs w:val="28"/>
          <w:lang w:val="en-IN"/>
        </w:rPr>
        <w:t>Some of the key developments in the global medical billing outsourcing industry are:</w:t>
      </w:r>
    </w:p>
    <w:p w14:paraId="36F69B27" w14:textId="77777777" w:rsidR="004D5E36" w:rsidRPr="004D5E36" w:rsidRDefault="004D5E36" w:rsidP="004D5E36">
      <w:pPr>
        <w:numPr>
          <w:ilvl w:val="0"/>
          <w:numId w:val="2"/>
        </w:numPr>
        <w:spacing w:line="240" w:lineRule="auto"/>
        <w:jc w:val="both"/>
        <w:rPr>
          <w:rFonts w:ascii="Times New Roman" w:hAnsi="Times New Roman" w:cs="Times New Roman"/>
          <w:sz w:val="28"/>
          <w:szCs w:val="28"/>
          <w:lang w:val="en-IN"/>
        </w:rPr>
      </w:pPr>
      <w:r w:rsidRPr="004D5E36">
        <w:rPr>
          <w:rFonts w:ascii="Times New Roman" w:hAnsi="Times New Roman" w:cs="Times New Roman"/>
          <w:b/>
          <w:bCs/>
          <w:sz w:val="28"/>
          <w:szCs w:val="28"/>
          <w:lang w:val="en-IN"/>
        </w:rPr>
        <w:t>In March 2022,</w:t>
      </w:r>
      <w:r w:rsidRPr="004D5E36">
        <w:rPr>
          <w:rFonts w:ascii="Times New Roman" w:hAnsi="Times New Roman" w:cs="Times New Roman"/>
          <w:sz w:val="28"/>
          <w:szCs w:val="28"/>
          <w:lang w:val="en-IN"/>
        </w:rPr>
        <w:t xml:space="preserve"> Omega Healthcare, a prominent healthcare management services and solution firm, acquired </w:t>
      </w:r>
      <w:proofErr w:type="spellStart"/>
      <w:r w:rsidRPr="004D5E36">
        <w:rPr>
          <w:rFonts w:ascii="Times New Roman" w:hAnsi="Times New Roman" w:cs="Times New Roman"/>
          <w:sz w:val="28"/>
          <w:szCs w:val="28"/>
          <w:lang w:val="en-IN"/>
        </w:rPr>
        <w:t>Reventics</w:t>
      </w:r>
      <w:proofErr w:type="spellEnd"/>
      <w:r w:rsidRPr="004D5E36">
        <w:rPr>
          <w:rFonts w:ascii="Times New Roman" w:hAnsi="Times New Roman" w:cs="Times New Roman"/>
          <w:sz w:val="28"/>
          <w:szCs w:val="28"/>
          <w:lang w:val="en-IN"/>
        </w:rPr>
        <w:t xml:space="preserve">, a revenue cycle </w:t>
      </w:r>
      <w:r w:rsidRPr="004D5E36">
        <w:rPr>
          <w:rFonts w:ascii="Times New Roman" w:hAnsi="Times New Roman" w:cs="Times New Roman"/>
          <w:sz w:val="28"/>
          <w:szCs w:val="28"/>
          <w:lang w:val="en-IN"/>
        </w:rPr>
        <w:lastRenderedPageBreak/>
        <w:t>management solution developer which delivers provider engagement solutions to increase physician reimbursement &amp; compliance.</w:t>
      </w:r>
    </w:p>
    <w:p w14:paraId="2DAAE9EE" w14:textId="77777777" w:rsidR="004D5E36" w:rsidRPr="004D5E36" w:rsidRDefault="004D5E36" w:rsidP="004D5E36">
      <w:pPr>
        <w:numPr>
          <w:ilvl w:val="0"/>
          <w:numId w:val="2"/>
        </w:numPr>
        <w:spacing w:line="240" w:lineRule="auto"/>
        <w:jc w:val="both"/>
        <w:rPr>
          <w:rFonts w:ascii="Times New Roman" w:hAnsi="Times New Roman" w:cs="Times New Roman"/>
          <w:sz w:val="28"/>
          <w:szCs w:val="28"/>
          <w:lang w:val="en-IN"/>
        </w:rPr>
      </w:pPr>
      <w:r w:rsidRPr="004D5E36">
        <w:rPr>
          <w:rFonts w:ascii="Times New Roman" w:hAnsi="Times New Roman" w:cs="Times New Roman"/>
          <w:b/>
          <w:bCs/>
          <w:sz w:val="28"/>
          <w:szCs w:val="28"/>
          <w:lang w:val="en-IN"/>
        </w:rPr>
        <w:t>In July, 2021, R1 RCM Inc., </w:t>
      </w:r>
      <w:r w:rsidRPr="004D5E36">
        <w:rPr>
          <w:rFonts w:ascii="Times New Roman" w:hAnsi="Times New Roman" w:cs="Times New Roman"/>
          <w:sz w:val="28"/>
          <w:szCs w:val="28"/>
          <w:lang w:val="en-IN"/>
        </w:rPr>
        <w:t xml:space="preserve">a supplier of technology-driven solutions that enhance healthcare providers' patient experiences and financial performance, announced the completion of its purchase of </w:t>
      </w:r>
      <w:proofErr w:type="spellStart"/>
      <w:r w:rsidRPr="004D5E36">
        <w:rPr>
          <w:rFonts w:ascii="Times New Roman" w:hAnsi="Times New Roman" w:cs="Times New Roman"/>
          <w:sz w:val="28"/>
          <w:szCs w:val="28"/>
          <w:lang w:val="en-IN"/>
        </w:rPr>
        <w:t>VisitPay</w:t>
      </w:r>
      <w:proofErr w:type="spellEnd"/>
      <w:r w:rsidRPr="004D5E36">
        <w:rPr>
          <w:rFonts w:ascii="Times New Roman" w:hAnsi="Times New Roman" w:cs="Times New Roman"/>
          <w:sz w:val="28"/>
          <w:szCs w:val="28"/>
          <w:lang w:val="en-IN"/>
        </w:rPr>
        <w:t xml:space="preserve">, a digital payment solution provider. The purchase integrates </w:t>
      </w:r>
      <w:proofErr w:type="spellStart"/>
      <w:r w:rsidRPr="004D5E36">
        <w:rPr>
          <w:rFonts w:ascii="Times New Roman" w:hAnsi="Times New Roman" w:cs="Times New Roman"/>
          <w:sz w:val="28"/>
          <w:szCs w:val="28"/>
          <w:lang w:val="en-IN"/>
        </w:rPr>
        <w:t>VisitPay's</w:t>
      </w:r>
      <w:proofErr w:type="spellEnd"/>
      <w:r w:rsidRPr="004D5E36">
        <w:rPr>
          <w:rFonts w:ascii="Times New Roman" w:hAnsi="Times New Roman" w:cs="Times New Roman"/>
          <w:sz w:val="28"/>
          <w:szCs w:val="28"/>
          <w:lang w:val="en-IN"/>
        </w:rPr>
        <w:t xml:space="preserve"> customer payments infrastructure with R1's leading patient access technology, allowing providers to offer their patients a smooth financial journey.</w:t>
      </w:r>
    </w:p>
    <w:p w14:paraId="10DD233C" w14:textId="77777777" w:rsidR="004D5E36" w:rsidRPr="004D5E36" w:rsidRDefault="004D5E36" w:rsidP="004D5E36">
      <w:pPr>
        <w:numPr>
          <w:ilvl w:val="0"/>
          <w:numId w:val="2"/>
        </w:numPr>
        <w:spacing w:line="240" w:lineRule="auto"/>
        <w:jc w:val="both"/>
        <w:rPr>
          <w:rFonts w:ascii="Times New Roman" w:hAnsi="Times New Roman" w:cs="Times New Roman"/>
          <w:sz w:val="28"/>
          <w:szCs w:val="28"/>
          <w:lang w:val="en-IN"/>
        </w:rPr>
      </w:pPr>
      <w:r w:rsidRPr="004D5E36">
        <w:rPr>
          <w:rFonts w:ascii="Times New Roman" w:hAnsi="Times New Roman" w:cs="Times New Roman"/>
          <w:b/>
          <w:bCs/>
          <w:sz w:val="28"/>
          <w:szCs w:val="28"/>
          <w:lang w:val="en-IN"/>
        </w:rPr>
        <w:t>In April, 2021, Cerner Corporation</w:t>
      </w:r>
      <w:r w:rsidRPr="004D5E36">
        <w:rPr>
          <w:rFonts w:ascii="Times New Roman" w:hAnsi="Times New Roman" w:cs="Times New Roman"/>
          <w:sz w:val="28"/>
          <w:szCs w:val="28"/>
          <w:lang w:val="en-IN"/>
        </w:rPr>
        <w:t xml:space="preserve"> completed its acquisition of Kantar Health, a Kantar Group company, for $375 </w:t>
      </w:r>
      <w:proofErr w:type="spellStart"/>
      <w:r w:rsidRPr="004D5E36">
        <w:rPr>
          <w:rFonts w:ascii="Times New Roman" w:hAnsi="Times New Roman" w:cs="Times New Roman"/>
          <w:sz w:val="28"/>
          <w:szCs w:val="28"/>
          <w:lang w:val="en-IN"/>
        </w:rPr>
        <w:t>Mn</w:t>
      </w:r>
      <w:proofErr w:type="spellEnd"/>
      <w:r w:rsidRPr="004D5E36">
        <w:rPr>
          <w:rFonts w:ascii="Times New Roman" w:hAnsi="Times New Roman" w:cs="Times New Roman"/>
          <w:sz w:val="28"/>
          <w:szCs w:val="28"/>
          <w:lang w:val="en-IN"/>
        </w:rPr>
        <w:t xml:space="preserve"> in cash, depending on adjustment. Kantar Health's extensive life sciences experience will be paired with Cerner's substantial library of real-world data (RWD) &amp; technology, with the goal of accelerating innovation and development in life sciences research and improving patient outcomes globally.</w:t>
      </w:r>
    </w:p>
    <w:p w14:paraId="042DFB4B" w14:textId="01763BC7" w:rsidR="00D9531B" w:rsidRPr="004D5E36" w:rsidRDefault="00D9531B" w:rsidP="004D5E36">
      <w:pPr>
        <w:spacing w:line="240" w:lineRule="auto"/>
        <w:jc w:val="both"/>
        <w:rPr>
          <w:rFonts w:ascii="Times New Roman" w:hAnsi="Times New Roman" w:cs="Times New Roman"/>
          <w:sz w:val="28"/>
          <w:szCs w:val="28"/>
        </w:rPr>
      </w:pPr>
      <w:r w:rsidRPr="004D5E36">
        <w:rPr>
          <w:rFonts w:ascii="Times New Roman" w:hAnsi="Times New Roman" w:cs="Times New Roman"/>
          <w:b/>
          <w:bCs/>
          <w:sz w:val="28"/>
          <w:szCs w:val="28"/>
        </w:rPr>
        <w:t>More Insights into the</w:t>
      </w:r>
      <w:r w:rsidRPr="004D5E36">
        <w:rPr>
          <w:rFonts w:ascii="Times New Roman" w:hAnsi="Times New Roman" w:cs="Times New Roman"/>
          <w:sz w:val="28"/>
          <w:szCs w:val="28"/>
        </w:rPr>
        <w:t xml:space="preserve"> </w:t>
      </w:r>
      <w:r w:rsidRPr="004D5E36">
        <w:rPr>
          <w:rFonts w:ascii="Times New Roman" w:hAnsi="Times New Roman" w:cs="Times New Roman"/>
          <w:b/>
          <w:bCs/>
          <w:sz w:val="28"/>
          <w:szCs w:val="28"/>
        </w:rPr>
        <w:t>Medical Billing Outsourcing Market</w:t>
      </w:r>
    </w:p>
    <w:p w14:paraId="3D78FE58" w14:textId="4BC445ED" w:rsidR="00D9531B" w:rsidRPr="004D5E36" w:rsidRDefault="00D9531B" w:rsidP="004D5E36">
      <w:pPr>
        <w:spacing w:line="240" w:lineRule="auto"/>
        <w:jc w:val="both"/>
        <w:rPr>
          <w:rFonts w:ascii="Times New Roman" w:hAnsi="Times New Roman" w:cs="Times New Roman"/>
          <w:sz w:val="28"/>
          <w:szCs w:val="28"/>
        </w:rPr>
      </w:pPr>
      <w:r w:rsidRPr="004D5E36">
        <w:rPr>
          <w:rFonts w:ascii="Times New Roman" w:hAnsi="Times New Roman" w:cs="Times New Roman"/>
          <w:sz w:val="28"/>
          <w:szCs w:val="28"/>
        </w:rPr>
        <w:t xml:space="preserve">United States is predicted to hold the highest revenue of around US$ 23.4 Bn by the end of 2032. The growth in </w:t>
      </w:r>
      <w:r w:rsidR="00C5795C" w:rsidRPr="004D5E36">
        <w:rPr>
          <w:rFonts w:ascii="Times New Roman" w:hAnsi="Times New Roman" w:cs="Times New Roman"/>
          <w:sz w:val="28"/>
          <w:szCs w:val="28"/>
        </w:rPr>
        <w:t xml:space="preserve">the </w:t>
      </w:r>
      <w:r w:rsidRPr="004D5E36">
        <w:rPr>
          <w:rFonts w:ascii="Times New Roman" w:hAnsi="Times New Roman" w:cs="Times New Roman"/>
          <w:sz w:val="28"/>
          <w:szCs w:val="28"/>
        </w:rPr>
        <w:t xml:space="preserve">North American region is attributed to the presence of numerous healthcare service providers in the United States which has heightened their need </w:t>
      </w:r>
      <w:r w:rsidR="00C5795C" w:rsidRPr="004D5E36">
        <w:rPr>
          <w:rFonts w:ascii="Times New Roman" w:hAnsi="Times New Roman" w:cs="Times New Roman"/>
          <w:sz w:val="28"/>
          <w:szCs w:val="28"/>
        </w:rPr>
        <w:t>for</w:t>
      </w:r>
      <w:r w:rsidRPr="004D5E36">
        <w:rPr>
          <w:rFonts w:ascii="Times New Roman" w:hAnsi="Times New Roman" w:cs="Times New Roman"/>
          <w:sz w:val="28"/>
          <w:szCs w:val="28"/>
        </w:rPr>
        <w:t xml:space="preserve"> end-to-end outsourcing firms to manage their billing operations. Significant numbers of medical billing outsourcing companies in </w:t>
      </w:r>
      <w:r w:rsidR="00C5795C" w:rsidRPr="004D5E36">
        <w:rPr>
          <w:rFonts w:ascii="Times New Roman" w:hAnsi="Times New Roman" w:cs="Times New Roman"/>
          <w:sz w:val="28"/>
          <w:szCs w:val="28"/>
        </w:rPr>
        <w:t xml:space="preserve">the </w:t>
      </w:r>
      <w:r w:rsidRPr="004D5E36">
        <w:rPr>
          <w:rFonts w:ascii="Times New Roman" w:hAnsi="Times New Roman" w:cs="Times New Roman"/>
          <w:sz w:val="28"/>
          <w:szCs w:val="28"/>
        </w:rPr>
        <w:t xml:space="preserve">US have further led to revenue growth. </w:t>
      </w:r>
    </w:p>
    <w:p w14:paraId="5C060A39" w14:textId="77777777" w:rsidR="004D5E36" w:rsidRPr="004D5E36" w:rsidRDefault="004D5E36" w:rsidP="004D5E36">
      <w:pPr>
        <w:spacing w:line="240" w:lineRule="auto"/>
        <w:jc w:val="both"/>
        <w:rPr>
          <w:rFonts w:ascii="Times New Roman" w:hAnsi="Times New Roman" w:cs="Times New Roman"/>
          <w:b/>
          <w:sz w:val="28"/>
          <w:szCs w:val="28"/>
          <w:lang w:val="en-IN"/>
        </w:rPr>
      </w:pPr>
      <w:r w:rsidRPr="004D5E36">
        <w:rPr>
          <w:rFonts w:ascii="Times New Roman" w:hAnsi="Times New Roman" w:cs="Times New Roman"/>
          <w:b/>
          <w:sz w:val="28"/>
          <w:szCs w:val="28"/>
          <w:lang w:val="en-IN"/>
        </w:rPr>
        <w:t xml:space="preserve">Market Segments Covered </w:t>
      </w:r>
      <w:proofErr w:type="gramStart"/>
      <w:r w:rsidRPr="004D5E36">
        <w:rPr>
          <w:rFonts w:ascii="Times New Roman" w:hAnsi="Times New Roman" w:cs="Times New Roman"/>
          <w:b/>
          <w:sz w:val="28"/>
          <w:szCs w:val="28"/>
          <w:lang w:val="en-IN"/>
        </w:rPr>
        <w:t>In</w:t>
      </w:r>
      <w:proofErr w:type="gramEnd"/>
      <w:r w:rsidRPr="004D5E36">
        <w:rPr>
          <w:rFonts w:ascii="Times New Roman" w:hAnsi="Times New Roman" w:cs="Times New Roman"/>
          <w:b/>
          <w:sz w:val="28"/>
          <w:szCs w:val="28"/>
          <w:lang w:val="en-IN"/>
        </w:rPr>
        <w:t xml:space="preserve"> Medical Billing Outsourcing Market Analysis</w:t>
      </w:r>
    </w:p>
    <w:p w14:paraId="6EC32424" w14:textId="77777777" w:rsidR="004D5E36" w:rsidRPr="004D5E36" w:rsidRDefault="004D5E36" w:rsidP="004D5E36">
      <w:pPr>
        <w:spacing w:line="240" w:lineRule="auto"/>
        <w:jc w:val="both"/>
        <w:rPr>
          <w:rFonts w:ascii="Times New Roman" w:hAnsi="Times New Roman" w:cs="Times New Roman"/>
          <w:b/>
          <w:sz w:val="28"/>
          <w:szCs w:val="28"/>
          <w:lang w:val="en-IN"/>
        </w:rPr>
      </w:pPr>
      <w:r w:rsidRPr="004D5E36">
        <w:rPr>
          <w:rFonts w:ascii="Times New Roman" w:hAnsi="Times New Roman" w:cs="Times New Roman"/>
          <w:b/>
          <w:sz w:val="28"/>
          <w:szCs w:val="28"/>
          <w:lang w:val="en-IN"/>
        </w:rPr>
        <w:t>By Component:</w:t>
      </w:r>
    </w:p>
    <w:p w14:paraId="4F4E6772" w14:textId="77777777" w:rsidR="004D5E36" w:rsidRPr="004D5E36" w:rsidRDefault="004D5E36" w:rsidP="004D5E36">
      <w:pPr>
        <w:numPr>
          <w:ilvl w:val="0"/>
          <w:numId w:val="3"/>
        </w:numPr>
        <w:spacing w:line="240" w:lineRule="auto"/>
        <w:jc w:val="both"/>
        <w:rPr>
          <w:rFonts w:ascii="Times New Roman" w:hAnsi="Times New Roman" w:cs="Times New Roman"/>
          <w:sz w:val="28"/>
          <w:szCs w:val="28"/>
          <w:lang w:val="en-IN"/>
        </w:rPr>
      </w:pPr>
      <w:r w:rsidRPr="004D5E36">
        <w:rPr>
          <w:rFonts w:ascii="Times New Roman" w:hAnsi="Times New Roman" w:cs="Times New Roman"/>
          <w:sz w:val="28"/>
          <w:szCs w:val="28"/>
          <w:lang w:val="en-IN"/>
        </w:rPr>
        <w:t>In-house Medical Billing</w:t>
      </w:r>
    </w:p>
    <w:p w14:paraId="0DE36FB0" w14:textId="77777777" w:rsidR="004D5E36" w:rsidRPr="004D5E36" w:rsidRDefault="004D5E36" w:rsidP="004D5E36">
      <w:pPr>
        <w:numPr>
          <w:ilvl w:val="0"/>
          <w:numId w:val="3"/>
        </w:numPr>
        <w:spacing w:line="240" w:lineRule="auto"/>
        <w:jc w:val="both"/>
        <w:rPr>
          <w:rFonts w:ascii="Times New Roman" w:hAnsi="Times New Roman" w:cs="Times New Roman"/>
          <w:sz w:val="28"/>
          <w:szCs w:val="28"/>
          <w:lang w:val="en-IN"/>
        </w:rPr>
      </w:pPr>
      <w:r w:rsidRPr="004D5E36">
        <w:rPr>
          <w:rFonts w:ascii="Times New Roman" w:hAnsi="Times New Roman" w:cs="Times New Roman"/>
          <w:sz w:val="28"/>
          <w:szCs w:val="28"/>
          <w:lang w:val="en-IN"/>
        </w:rPr>
        <w:t>Outsourced Medical Billing</w:t>
      </w:r>
    </w:p>
    <w:p w14:paraId="69405C4C" w14:textId="77777777" w:rsidR="004D5E36" w:rsidRPr="004D5E36" w:rsidRDefault="004D5E36" w:rsidP="004D5E36">
      <w:pPr>
        <w:spacing w:line="240" w:lineRule="auto"/>
        <w:jc w:val="both"/>
        <w:rPr>
          <w:rFonts w:ascii="Times New Roman" w:hAnsi="Times New Roman" w:cs="Times New Roman"/>
          <w:b/>
          <w:sz w:val="28"/>
          <w:szCs w:val="28"/>
          <w:lang w:val="en-IN"/>
        </w:rPr>
      </w:pPr>
      <w:r w:rsidRPr="004D5E36">
        <w:rPr>
          <w:rFonts w:ascii="Times New Roman" w:hAnsi="Times New Roman" w:cs="Times New Roman"/>
          <w:b/>
          <w:sz w:val="28"/>
          <w:szCs w:val="28"/>
          <w:lang w:val="en-IN"/>
        </w:rPr>
        <w:t>By Service Type:</w:t>
      </w:r>
    </w:p>
    <w:p w14:paraId="6521B3A3" w14:textId="77777777" w:rsidR="004D5E36" w:rsidRPr="004D5E36" w:rsidRDefault="004D5E36" w:rsidP="004D5E36">
      <w:pPr>
        <w:numPr>
          <w:ilvl w:val="0"/>
          <w:numId w:val="4"/>
        </w:numPr>
        <w:spacing w:line="240" w:lineRule="auto"/>
        <w:jc w:val="both"/>
        <w:rPr>
          <w:rFonts w:ascii="Times New Roman" w:hAnsi="Times New Roman" w:cs="Times New Roman"/>
          <w:sz w:val="28"/>
          <w:szCs w:val="28"/>
          <w:lang w:val="en-IN"/>
        </w:rPr>
      </w:pPr>
      <w:r w:rsidRPr="004D5E36">
        <w:rPr>
          <w:rFonts w:ascii="Times New Roman" w:hAnsi="Times New Roman" w:cs="Times New Roman"/>
          <w:sz w:val="28"/>
          <w:szCs w:val="28"/>
          <w:lang w:val="en-IN"/>
        </w:rPr>
        <w:t>Front End</w:t>
      </w:r>
    </w:p>
    <w:p w14:paraId="58F560DC" w14:textId="77777777" w:rsidR="004D5E36" w:rsidRPr="004D5E36" w:rsidRDefault="004D5E36" w:rsidP="004D5E36">
      <w:pPr>
        <w:numPr>
          <w:ilvl w:val="0"/>
          <w:numId w:val="4"/>
        </w:numPr>
        <w:spacing w:line="240" w:lineRule="auto"/>
        <w:jc w:val="both"/>
        <w:rPr>
          <w:rFonts w:ascii="Times New Roman" w:hAnsi="Times New Roman" w:cs="Times New Roman"/>
          <w:sz w:val="28"/>
          <w:szCs w:val="28"/>
          <w:lang w:val="en-IN"/>
        </w:rPr>
      </w:pPr>
      <w:r w:rsidRPr="004D5E36">
        <w:rPr>
          <w:rFonts w:ascii="Times New Roman" w:hAnsi="Times New Roman" w:cs="Times New Roman"/>
          <w:sz w:val="28"/>
          <w:szCs w:val="28"/>
          <w:lang w:val="en-IN"/>
        </w:rPr>
        <w:t>Middle End</w:t>
      </w:r>
    </w:p>
    <w:p w14:paraId="5891C04C" w14:textId="77777777" w:rsidR="004D5E36" w:rsidRPr="004D5E36" w:rsidRDefault="004D5E36" w:rsidP="004D5E36">
      <w:pPr>
        <w:numPr>
          <w:ilvl w:val="0"/>
          <w:numId w:val="4"/>
        </w:numPr>
        <w:spacing w:line="240" w:lineRule="auto"/>
        <w:jc w:val="both"/>
        <w:rPr>
          <w:rFonts w:ascii="Times New Roman" w:hAnsi="Times New Roman" w:cs="Times New Roman"/>
          <w:sz w:val="28"/>
          <w:szCs w:val="28"/>
          <w:lang w:val="en-IN"/>
        </w:rPr>
      </w:pPr>
      <w:r w:rsidRPr="004D5E36">
        <w:rPr>
          <w:rFonts w:ascii="Times New Roman" w:hAnsi="Times New Roman" w:cs="Times New Roman"/>
          <w:sz w:val="28"/>
          <w:szCs w:val="28"/>
          <w:lang w:val="en-IN"/>
        </w:rPr>
        <w:t>Back End</w:t>
      </w:r>
    </w:p>
    <w:p w14:paraId="6A8AFE6C" w14:textId="77777777" w:rsidR="004D5E36" w:rsidRPr="004D5E36" w:rsidRDefault="004D5E36" w:rsidP="004D5E36">
      <w:pPr>
        <w:spacing w:line="240" w:lineRule="auto"/>
        <w:jc w:val="both"/>
        <w:rPr>
          <w:rFonts w:ascii="Times New Roman" w:hAnsi="Times New Roman" w:cs="Times New Roman"/>
          <w:b/>
          <w:sz w:val="28"/>
          <w:szCs w:val="28"/>
          <w:lang w:val="en-IN"/>
        </w:rPr>
      </w:pPr>
      <w:r w:rsidRPr="004D5E36">
        <w:rPr>
          <w:rFonts w:ascii="Times New Roman" w:hAnsi="Times New Roman" w:cs="Times New Roman"/>
          <w:b/>
          <w:sz w:val="28"/>
          <w:szCs w:val="28"/>
          <w:lang w:val="en-IN"/>
        </w:rPr>
        <w:t>By End-use:</w:t>
      </w:r>
    </w:p>
    <w:p w14:paraId="714F54C4" w14:textId="77777777" w:rsidR="004D5E36" w:rsidRPr="004D5E36" w:rsidRDefault="004D5E36" w:rsidP="004D5E36">
      <w:pPr>
        <w:numPr>
          <w:ilvl w:val="0"/>
          <w:numId w:val="5"/>
        </w:numPr>
        <w:spacing w:line="240" w:lineRule="auto"/>
        <w:jc w:val="both"/>
        <w:rPr>
          <w:rFonts w:ascii="Times New Roman" w:hAnsi="Times New Roman" w:cs="Times New Roman"/>
          <w:sz w:val="28"/>
          <w:szCs w:val="28"/>
          <w:lang w:val="en-IN"/>
        </w:rPr>
      </w:pPr>
      <w:r w:rsidRPr="004D5E36">
        <w:rPr>
          <w:rFonts w:ascii="Times New Roman" w:hAnsi="Times New Roman" w:cs="Times New Roman"/>
          <w:sz w:val="28"/>
          <w:szCs w:val="28"/>
          <w:lang w:val="en-IN"/>
        </w:rPr>
        <w:t>Hospital</w:t>
      </w:r>
    </w:p>
    <w:p w14:paraId="0B73D3C0" w14:textId="77777777" w:rsidR="004D5E36" w:rsidRPr="004D5E36" w:rsidRDefault="004D5E36" w:rsidP="004D5E36">
      <w:pPr>
        <w:numPr>
          <w:ilvl w:val="0"/>
          <w:numId w:val="5"/>
        </w:numPr>
        <w:spacing w:line="240" w:lineRule="auto"/>
        <w:jc w:val="both"/>
        <w:rPr>
          <w:rFonts w:ascii="Times New Roman" w:hAnsi="Times New Roman" w:cs="Times New Roman"/>
          <w:sz w:val="28"/>
          <w:szCs w:val="28"/>
          <w:lang w:val="en-IN"/>
        </w:rPr>
      </w:pPr>
      <w:r w:rsidRPr="004D5E36">
        <w:rPr>
          <w:rFonts w:ascii="Times New Roman" w:hAnsi="Times New Roman" w:cs="Times New Roman"/>
          <w:sz w:val="28"/>
          <w:szCs w:val="28"/>
          <w:lang w:val="en-IN"/>
        </w:rPr>
        <w:t>Physician Office</w:t>
      </w:r>
    </w:p>
    <w:p w14:paraId="758F19A1" w14:textId="77777777" w:rsidR="004D5E36" w:rsidRPr="004D5E36" w:rsidRDefault="004D5E36" w:rsidP="004D5E36">
      <w:pPr>
        <w:numPr>
          <w:ilvl w:val="0"/>
          <w:numId w:val="5"/>
        </w:numPr>
        <w:spacing w:line="240" w:lineRule="auto"/>
        <w:jc w:val="both"/>
        <w:rPr>
          <w:rFonts w:ascii="Times New Roman" w:hAnsi="Times New Roman" w:cs="Times New Roman"/>
          <w:sz w:val="28"/>
          <w:szCs w:val="28"/>
          <w:lang w:val="en-IN"/>
        </w:rPr>
      </w:pPr>
      <w:r w:rsidRPr="004D5E36">
        <w:rPr>
          <w:rFonts w:ascii="Times New Roman" w:hAnsi="Times New Roman" w:cs="Times New Roman"/>
          <w:sz w:val="28"/>
          <w:szCs w:val="28"/>
          <w:lang w:val="en-IN"/>
        </w:rPr>
        <w:t>Other End-uses</w:t>
      </w:r>
    </w:p>
    <w:p w14:paraId="0DD72E20" w14:textId="77777777" w:rsidR="004D5E36" w:rsidRPr="004D5E36" w:rsidRDefault="004D5E36" w:rsidP="004D5E36">
      <w:pPr>
        <w:spacing w:line="240" w:lineRule="auto"/>
        <w:jc w:val="both"/>
        <w:rPr>
          <w:rFonts w:ascii="Times New Roman" w:hAnsi="Times New Roman" w:cs="Times New Roman"/>
          <w:b/>
          <w:sz w:val="28"/>
          <w:szCs w:val="28"/>
          <w:lang w:val="en-IN"/>
        </w:rPr>
      </w:pPr>
      <w:r w:rsidRPr="004D5E36">
        <w:rPr>
          <w:rFonts w:ascii="Times New Roman" w:hAnsi="Times New Roman" w:cs="Times New Roman"/>
          <w:b/>
          <w:sz w:val="28"/>
          <w:szCs w:val="28"/>
          <w:lang w:val="en-IN"/>
        </w:rPr>
        <w:lastRenderedPageBreak/>
        <w:t>By Region:</w:t>
      </w:r>
    </w:p>
    <w:p w14:paraId="13114630" w14:textId="77777777" w:rsidR="004D5E36" w:rsidRPr="004D5E36" w:rsidRDefault="004D5E36" w:rsidP="004D5E36">
      <w:pPr>
        <w:numPr>
          <w:ilvl w:val="0"/>
          <w:numId w:val="6"/>
        </w:numPr>
        <w:spacing w:line="240" w:lineRule="auto"/>
        <w:jc w:val="both"/>
        <w:rPr>
          <w:rFonts w:ascii="Times New Roman" w:hAnsi="Times New Roman" w:cs="Times New Roman"/>
          <w:sz w:val="28"/>
          <w:szCs w:val="28"/>
          <w:lang w:val="en-IN"/>
        </w:rPr>
      </w:pPr>
      <w:r w:rsidRPr="004D5E36">
        <w:rPr>
          <w:rFonts w:ascii="Times New Roman" w:hAnsi="Times New Roman" w:cs="Times New Roman"/>
          <w:sz w:val="28"/>
          <w:szCs w:val="28"/>
          <w:lang w:val="en-IN"/>
        </w:rPr>
        <w:t>North America</w:t>
      </w:r>
    </w:p>
    <w:p w14:paraId="18BE5AA2" w14:textId="77777777" w:rsidR="004D5E36" w:rsidRPr="004D5E36" w:rsidRDefault="004D5E36" w:rsidP="004D5E36">
      <w:pPr>
        <w:numPr>
          <w:ilvl w:val="0"/>
          <w:numId w:val="6"/>
        </w:numPr>
        <w:spacing w:line="240" w:lineRule="auto"/>
        <w:jc w:val="both"/>
        <w:rPr>
          <w:rFonts w:ascii="Times New Roman" w:hAnsi="Times New Roman" w:cs="Times New Roman"/>
          <w:sz w:val="28"/>
          <w:szCs w:val="28"/>
          <w:lang w:val="en-IN"/>
        </w:rPr>
      </w:pPr>
      <w:r w:rsidRPr="004D5E36">
        <w:rPr>
          <w:rFonts w:ascii="Times New Roman" w:hAnsi="Times New Roman" w:cs="Times New Roman"/>
          <w:sz w:val="28"/>
          <w:szCs w:val="28"/>
          <w:lang w:val="en-IN"/>
        </w:rPr>
        <w:t>Latin America</w:t>
      </w:r>
    </w:p>
    <w:p w14:paraId="59A7BF5C" w14:textId="77777777" w:rsidR="004D5E36" w:rsidRPr="004D5E36" w:rsidRDefault="004D5E36" w:rsidP="004D5E36">
      <w:pPr>
        <w:numPr>
          <w:ilvl w:val="0"/>
          <w:numId w:val="6"/>
        </w:numPr>
        <w:spacing w:line="240" w:lineRule="auto"/>
        <w:jc w:val="both"/>
        <w:rPr>
          <w:rFonts w:ascii="Times New Roman" w:hAnsi="Times New Roman" w:cs="Times New Roman"/>
          <w:sz w:val="28"/>
          <w:szCs w:val="28"/>
          <w:lang w:val="en-IN"/>
        </w:rPr>
      </w:pPr>
      <w:r w:rsidRPr="004D5E36">
        <w:rPr>
          <w:rFonts w:ascii="Times New Roman" w:hAnsi="Times New Roman" w:cs="Times New Roman"/>
          <w:sz w:val="28"/>
          <w:szCs w:val="28"/>
          <w:lang w:val="en-IN"/>
        </w:rPr>
        <w:t>Europe</w:t>
      </w:r>
    </w:p>
    <w:p w14:paraId="13650357" w14:textId="77777777" w:rsidR="004D5E36" w:rsidRPr="004D5E36" w:rsidRDefault="004D5E36" w:rsidP="004D5E36">
      <w:pPr>
        <w:numPr>
          <w:ilvl w:val="0"/>
          <w:numId w:val="6"/>
        </w:numPr>
        <w:spacing w:line="240" w:lineRule="auto"/>
        <w:jc w:val="both"/>
        <w:rPr>
          <w:rFonts w:ascii="Times New Roman" w:hAnsi="Times New Roman" w:cs="Times New Roman"/>
          <w:sz w:val="28"/>
          <w:szCs w:val="28"/>
          <w:lang w:val="en-IN"/>
        </w:rPr>
      </w:pPr>
      <w:r w:rsidRPr="004D5E36">
        <w:rPr>
          <w:rFonts w:ascii="Times New Roman" w:hAnsi="Times New Roman" w:cs="Times New Roman"/>
          <w:sz w:val="28"/>
          <w:szCs w:val="28"/>
          <w:lang w:val="en-IN"/>
        </w:rPr>
        <w:t>APAC</w:t>
      </w:r>
    </w:p>
    <w:p w14:paraId="253DEF0F" w14:textId="77777777" w:rsidR="004D5E36" w:rsidRPr="004D5E36" w:rsidRDefault="004D5E36" w:rsidP="004D5E36">
      <w:pPr>
        <w:numPr>
          <w:ilvl w:val="0"/>
          <w:numId w:val="6"/>
        </w:numPr>
        <w:spacing w:line="240" w:lineRule="auto"/>
        <w:jc w:val="both"/>
        <w:rPr>
          <w:rFonts w:ascii="Times New Roman" w:hAnsi="Times New Roman" w:cs="Times New Roman"/>
          <w:sz w:val="28"/>
          <w:szCs w:val="28"/>
          <w:lang w:val="en-IN"/>
        </w:rPr>
      </w:pPr>
      <w:r w:rsidRPr="004D5E36">
        <w:rPr>
          <w:rFonts w:ascii="Times New Roman" w:hAnsi="Times New Roman" w:cs="Times New Roman"/>
          <w:sz w:val="28"/>
          <w:szCs w:val="28"/>
          <w:lang w:val="en-IN"/>
        </w:rPr>
        <w:t>MEA</w:t>
      </w:r>
    </w:p>
    <w:p w14:paraId="0837172B" w14:textId="4CB0A57C" w:rsidR="00B33F35" w:rsidRDefault="004D5E36" w:rsidP="004D5E36">
      <w:pPr>
        <w:spacing w:line="240" w:lineRule="auto"/>
        <w:rPr>
          <w:rFonts w:ascii="Times New Roman" w:hAnsi="Times New Roman" w:cs="Times New Roman"/>
          <w:sz w:val="28"/>
          <w:szCs w:val="28"/>
          <w:lang w:val="en-IN"/>
        </w:rPr>
      </w:pPr>
      <w:r>
        <w:rPr>
          <w:rFonts w:ascii="Times New Roman" w:hAnsi="Times New Roman" w:cs="Times New Roman"/>
          <w:b/>
          <w:bCs/>
          <w:sz w:val="28"/>
          <w:szCs w:val="28"/>
          <w:lang w:val="en-IN"/>
        </w:rPr>
        <w:t xml:space="preserve">Ask </w:t>
      </w:r>
      <w:r w:rsidRPr="004D5E36">
        <w:rPr>
          <w:rFonts w:ascii="Times New Roman" w:hAnsi="Times New Roman" w:cs="Times New Roman"/>
          <w:b/>
          <w:bCs/>
          <w:sz w:val="28"/>
          <w:szCs w:val="28"/>
          <w:lang w:val="en-IN"/>
        </w:rPr>
        <w:t>More Information</w:t>
      </w:r>
      <w:r>
        <w:rPr>
          <w:rFonts w:ascii="Times New Roman" w:hAnsi="Times New Roman" w:cs="Times New Roman"/>
          <w:b/>
          <w:bCs/>
          <w:sz w:val="28"/>
          <w:szCs w:val="28"/>
          <w:lang w:val="en-IN"/>
        </w:rPr>
        <w:t xml:space="preserve"> </w:t>
      </w:r>
      <w:r w:rsidRPr="004D5E36">
        <w:rPr>
          <w:rFonts w:ascii="Times New Roman" w:hAnsi="Times New Roman" w:cs="Times New Roman"/>
          <w:b/>
          <w:bCs/>
          <w:sz w:val="28"/>
          <w:szCs w:val="28"/>
          <w:lang w:val="en-IN"/>
        </w:rPr>
        <w:t>or</w:t>
      </w:r>
      <w:r>
        <w:rPr>
          <w:rFonts w:ascii="Times New Roman" w:hAnsi="Times New Roman" w:cs="Times New Roman"/>
          <w:b/>
          <w:bCs/>
          <w:sz w:val="28"/>
          <w:szCs w:val="28"/>
          <w:lang w:val="en-IN"/>
        </w:rPr>
        <w:t xml:space="preserve"> </w:t>
      </w:r>
      <w:r w:rsidRPr="004D5E36">
        <w:rPr>
          <w:rFonts w:ascii="Times New Roman" w:hAnsi="Times New Roman" w:cs="Times New Roman"/>
          <w:b/>
          <w:bCs/>
          <w:sz w:val="28"/>
          <w:szCs w:val="28"/>
          <w:lang w:val="en-IN"/>
        </w:rPr>
        <w:t xml:space="preserve">Customization </w:t>
      </w:r>
      <w:r>
        <w:rPr>
          <w:rFonts w:ascii="Times New Roman" w:hAnsi="Times New Roman" w:cs="Times New Roman"/>
          <w:b/>
          <w:bCs/>
          <w:sz w:val="28"/>
          <w:szCs w:val="28"/>
          <w:lang w:val="en-IN"/>
        </w:rPr>
        <w:t xml:space="preserve">in this Report </w:t>
      </w:r>
      <w:r w:rsidRPr="004D5E36">
        <w:rPr>
          <w:rFonts w:ascii="Times New Roman" w:hAnsi="Times New Roman" w:cs="Times New Roman"/>
          <w:b/>
          <w:bCs/>
          <w:sz w:val="28"/>
          <w:szCs w:val="28"/>
          <w:lang w:val="en-IN"/>
        </w:rPr>
        <w:t>@</w:t>
      </w:r>
      <w:r>
        <w:rPr>
          <w:rFonts w:ascii="Times New Roman" w:hAnsi="Times New Roman" w:cs="Times New Roman"/>
          <w:b/>
          <w:bCs/>
          <w:sz w:val="28"/>
          <w:szCs w:val="28"/>
          <w:lang w:val="en-IN"/>
        </w:rPr>
        <w:br/>
      </w:r>
      <w:hyperlink r:id="rId10" w:history="1">
        <w:r w:rsidRPr="004D5E36">
          <w:rPr>
            <w:rStyle w:val="Hyperlink"/>
            <w:rFonts w:ascii="Times New Roman" w:hAnsi="Times New Roman" w:cs="Times New Roman"/>
            <w:sz w:val="28"/>
            <w:szCs w:val="28"/>
            <w:lang w:val="en-IN"/>
          </w:rPr>
          <w:t>https://www.futuremarketinsights.com/customization-available/rep-gb-15082</w:t>
        </w:r>
      </w:hyperlink>
    </w:p>
    <w:p w14:paraId="08608681" w14:textId="77777777" w:rsidR="004D5E36" w:rsidRPr="004D5E36" w:rsidRDefault="004D5E36" w:rsidP="004D5E36">
      <w:pPr>
        <w:spacing w:line="240" w:lineRule="auto"/>
        <w:rPr>
          <w:rFonts w:ascii="Times New Roman" w:hAnsi="Times New Roman" w:cs="Times New Roman"/>
          <w:b/>
          <w:sz w:val="28"/>
          <w:szCs w:val="28"/>
          <w:lang w:val="en-IN"/>
        </w:rPr>
      </w:pPr>
      <w:r w:rsidRPr="004D5E36">
        <w:rPr>
          <w:rFonts w:ascii="Times New Roman" w:hAnsi="Times New Roman" w:cs="Times New Roman"/>
          <w:b/>
          <w:sz w:val="28"/>
          <w:szCs w:val="28"/>
          <w:lang w:val="en-IN"/>
        </w:rPr>
        <w:t>Table of Content</w:t>
      </w:r>
    </w:p>
    <w:p w14:paraId="7A14C3E6" w14:textId="77777777" w:rsidR="004D5E36" w:rsidRPr="004D5E36" w:rsidRDefault="004D5E36" w:rsidP="004D5E36">
      <w:pPr>
        <w:spacing w:line="240" w:lineRule="auto"/>
        <w:rPr>
          <w:rFonts w:ascii="Times New Roman" w:hAnsi="Times New Roman" w:cs="Times New Roman"/>
          <w:sz w:val="28"/>
          <w:szCs w:val="28"/>
          <w:lang w:val="en-IN"/>
        </w:rPr>
      </w:pPr>
      <w:r w:rsidRPr="004D5E36">
        <w:rPr>
          <w:rFonts w:ascii="Times New Roman" w:hAnsi="Times New Roman" w:cs="Times New Roman"/>
          <w:b/>
          <w:bCs/>
          <w:sz w:val="28"/>
          <w:szCs w:val="28"/>
          <w:lang w:val="en-IN"/>
        </w:rPr>
        <w:t>1. Executive Summary</w:t>
      </w:r>
    </w:p>
    <w:p w14:paraId="09AC41DF" w14:textId="77777777" w:rsidR="004D5E36" w:rsidRPr="004D5E36" w:rsidRDefault="004D5E36" w:rsidP="004D5E36">
      <w:pPr>
        <w:spacing w:line="240" w:lineRule="auto"/>
        <w:rPr>
          <w:rFonts w:ascii="Times New Roman" w:hAnsi="Times New Roman" w:cs="Times New Roman"/>
          <w:sz w:val="28"/>
          <w:szCs w:val="28"/>
          <w:lang w:val="en-IN"/>
        </w:rPr>
      </w:pPr>
      <w:r w:rsidRPr="004D5E36">
        <w:rPr>
          <w:rFonts w:ascii="Times New Roman" w:hAnsi="Times New Roman" w:cs="Times New Roman"/>
          <w:sz w:val="28"/>
          <w:szCs w:val="28"/>
          <w:lang w:val="en-IN"/>
        </w:rPr>
        <w:t>    1.1. Global Market Outlook</w:t>
      </w:r>
    </w:p>
    <w:p w14:paraId="3067D078" w14:textId="77777777" w:rsidR="004D5E36" w:rsidRPr="004D5E36" w:rsidRDefault="004D5E36" w:rsidP="004D5E36">
      <w:pPr>
        <w:spacing w:line="240" w:lineRule="auto"/>
        <w:rPr>
          <w:rFonts w:ascii="Times New Roman" w:hAnsi="Times New Roman" w:cs="Times New Roman"/>
          <w:sz w:val="28"/>
          <w:szCs w:val="28"/>
          <w:lang w:val="en-IN"/>
        </w:rPr>
      </w:pPr>
      <w:r w:rsidRPr="004D5E36">
        <w:rPr>
          <w:rFonts w:ascii="Times New Roman" w:hAnsi="Times New Roman" w:cs="Times New Roman"/>
          <w:sz w:val="28"/>
          <w:szCs w:val="28"/>
          <w:lang w:val="en-IN"/>
        </w:rPr>
        <w:t>    1.2. Demand-side Trends</w:t>
      </w:r>
    </w:p>
    <w:p w14:paraId="19B557E0" w14:textId="77777777" w:rsidR="004D5E36" w:rsidRPr="004D5E36" w:rsidRDefault="004D5E36" w:rsidP="004D5E36">
      <w:pPr>
        <w:spacing w:line="240" w:lineRule="auto"/>
        <w:rPr>
          <w:rFonts w:ascii="Times New Roman" w:hAnsi="Times New Roman" w:cs="Times New Roman"/>
          <w:sz w:val="28"/>
          <w:szCs w:val="28"/>
          <w:lang w:val="en-IN"/>
        </w:rPr>
      </w:pPr>
      <w:r w:rsidRPr="004D5E36">
        <w:rPr>
          <w:rFonts w:ascii="Times New Roman" w:hAnsi="Times New Roman" w:cs="Times New Roman"/>
          <w:sz w:val="28"/>
          <w:szCs w:val="28"/>
          <w:lang w:val="en-IN"/>
        </w:rPr>
        <w:t>    1.3. Supply-side Trends</w:t>
      </w:r>
    </w:p>
    <w:p w14:paraId="5CF8DC67" w14:textId="77777777" w:rsidR="004D5E36" w:rsidRPr="004D5E36" w:rsidRDefault="004D5E36" w:rsidP="004D5E36">
      <w:pPr>
        <w:spacing w:line="240" w:lineRule="auto"/>
        <w:rPr>
          <w:rFonts w:ascii="Times New Roman" w:hAnsi="Times New Roman" w:cs="Times New Roman"/>
          <w:sz w:val="28"/>
          <w:szCs w:val="28"/>
          <w:lang w:val="en-IN"/>
        </w:rPr>
      </w:pPr>
      <w:r w:rsidRPr="004D5E36">
        <w:rPr>
          <w:rFonts w:ascii="Times New Roman" w:hAnsi="Times New Roman" w:cs="Times New Roman"/>
          <w:sz w:val="28"/>
          <w:szCs w:val="28"/>
          <w:lang w:val="en-IN"/>
        </w:rPr>
        <w:t>    1.4. Technology Roadmap Analysis</w:t>
      </w:r>
    </w:p>
    <w:p w14:paraId="522C45D1" w14:textId="77777777" w:rsidR="004D5E36" w:rsidRPr="004D5E36" w:rsidRDefault="004D5E36" w:rsidP="004D5E36">
      <w:pPr>
        <w:spacing w:line="240" w:lineRule="auto"/>
        <w:rPr>
          <w:rFonts w:ascii="Times New Roman" w:hAnsi="Times New Roman" w:cs="Times New Roman"/>
          <w:sz w:val="28"/>
          <w:szCs w:val="28"/>
          <w:lang w:val="en-IN"/>
        </w:rPr>
      </w:pPr>
      <w:r w:rsidRPr="004D5E36">
        <w:rPr>
          <w:rFonts w:ascii="Times New Roman" w:hAnsi="Times New Roman" w:cs="Times New Roman"/>
          <w:sz w:val="28"/>
          <w:szCs w:val="28"/>
          <w:lang w:val="en-IN"/>
        </w:rPr>
        <w:t>    1.5. Analysis and Recommendations</w:t>
      </w:r>
    </w:p>
    <w:p w14:paraId="077F3A12" w14:textId="77777777" w:rsidR="004D5E36" w:rsidRPr="004D5E36" w:rsidRDefault="004D5E36" w:rsidP="004D5E36">
      <w:pPr>
        <w:spacing w:line="240" w:lineRule="auto"/>
        <w:rPr>
          <w:rFonts w:ascii="Times New Roman" w:hAnsi="Times New Roman" w:cs="Times New Roman"/>
          <w:sz w:val="28"/>
          <w:szCs w:val="28"/>
          <w:lang w:val="en-IN"/>
        </w:rPr>
      </w:pPr>
      <w:r w:rsidRPr="004D5E36">
        <w:rPr>
          <w:rFonts w:ascii="Times New Roman" w:hAnsi="Times New Roman" w:cs="Times New Roman"/>
          <w:b/>
          <w:bCs/>
          <w:sz w:val="28"/>
          <w:szCs w:val="28"/>
          <w:lang w:val="en-IN"/>
        </w:rPr>
        <w:t>2. Market Overview</w:t>
      </w:r>
    </w:p>
    <w:p w14:paraId="36E38188" w14:textId="77777777" w:rsidR="004D5E36" w:rsidRPr="004D5E36" w:rsidRDefault="004D5E36" w:rsidP="004D5E36">
      <w:pPr>
        <w:spacing w:line="240" w:lineRule="auto"/>
        <w:rPr>
          <w:rFonts w:ascii="Times New Roman" w:hAnsi="Times New Roman" w:cs="Times New Roman"/>
          <w:sz w:val="28"/>
          <w:szCs w:val="28"/>
          <w:lang w:val="en-IN"/>
        </w:rPr>
      </w:pPr>
      <w:r w:rsidRPr="004D5E36">
        <w:rPr>
          <w:rFonts w:ascii="Times New Roman" w:hAnsi="Times New Roman" w:cs="Times New Roman"/>
          <w:sz w:val="28"/>
          <w:szCs w:val="28"/>
          <w:lang w:val="en-IN"/>
        </w:rPr>
        <w:t>    2.1. Market Coverage / Taxonomy</w:t>
      </w:r>
    </w:p>
    <w:p w14:paraId="50ED12B3" w14:textId="77777777" w:rsidR="004D5E36" w:rsidRPr="004D5E36" w:rsidRDefault="004D5E36" w:rsidP="004D5E36">
      <w:pPr>
        <w:spacing w:line="240" w:lineRule="auto"/>
        <w:rPr>
          <w:rFonts w:ascii="Times New Roman" w:hAnsi="Times New Roman" w:cs="Times New Roman"/>
          <w:sz w:val="28"/>
          <w:szCs w:val="28"/>
          <w:lang w:val="en-IN"/>
        </w:rPr>
      </w:pPr>
      <w:r w:rsidRPr="004D5E36">
        <w:rPr>
          <w:rFonts w:ascii="Times New Roman" w:hAnsi="Times New Roman" w:cs="Times New Roman"/>
          <w:sz w:val="28"/>
          <w:szCs w:val="28"/>
          <w:lang w:val="en-IN"/>
        </w:rPr>
        <w:t>    2.2. Market Definition / Scope / Limitations</w:t>
      </w:r>
    </w:p>
    <w:p w14:paraId="31F34421" w14:textId="77777777" w:rsidR="004D5E36" w:rsidRPr="004D5E36" w:rsidRDefault="004D5E36" w:rsidP="004D5E36">
      <w:pPr>
        <w:spacing w:line="240" w:lineRule="auto"/>
        <w:rPr>
          <w:rFonts w:ascii="Times New Roman" w:hAnsi="Times New Roman" w:cs="Times New Roman"/>
          <w:sz w:val="28"/>
          <w:szCs w:val="28"/>
          <w:lang w:val="en-IN"/>
        </w:rPr>
      </w:pPr>
      <w:r w:rsidRPr="004D5E36">
        <w:rPr>
          <w:rFonts w:ascii="Times New Roman" w:hAnsi="Times New Roman" w:cs="Times New Roman"/>
          <w:b/>
          <w:bCs/>
          <w:sz w:val="28"/>
          <w:szCs w:val="28"/>
          <w:lang w:val="en-IN"/>
        </w:rPr>
        <w:t>3. Market Background</w:t>
      </w:r>
    </w:p>
    <w:p w14:paraId="5C897D6E" w14:textId="77777777" w:rsidR="004D5E36" w:rsidRPr="004D5E36" w:rsidRDefault="004D5E36" w:rsidP="004D5E36">
      <w:pPr>
        <w:spacing w:line="240" w:lineRule="auto"/>
        <w:rPr>
          <w:rFonts w:ascii="Times New Roman" w:hAnsi="Times New Roman" w:cs="Times New Roman"/>
          <w:sz w:val="28"/>
          <w:szCs w:val="28"/>
          <w:lang w:val="en-IN"/>
        </w:rPr>
      </w:pPr>
      <w:r w:rsidRPr="004D5E36">
        <w:rPr>
          <w:rFonts w:ascii="Times New Roman" w:hAnsi="Times New Roman" w:cs="Times New Roman"/>
          <w:sz w:val="28"/>
          <w:szCs w:val="28"/>
          <w:lang w:val="en-IN"/>
        </w:rPr>
        <w:t>    3.1. Market Dynamics</w:t>
      </w:r>
    </w:p>
    <w:p w14:paraId="219DBDD4" w14:textId="77777777" w:rsidR="004D5E36" w:rsidRPr="004D5E36" w:rsidRDefault="004D5E36" w:rsidP="004D5E36">
      <w:pPr>
        <w:spacing w:line="240" w:lineRule="auto"/>
        <w:rPr>
          <w:rFonts w:ascii="Times New Roman" w:hAnsi="Times New Roman" w:cs="Times New Roman"/>
          <w:sz w:val="28"/>
          <w:szCs w:val="28"/>
          <w:lang w:val="en-IN"/>
        </w:rPr>
      </w:pPr>
      <w:r w:rsidRPr="004D5E36">
        <w:rPr>
          <w:rFonts w:ascii="Times New Roman" w:hAnsi="Times New Roman" w:cs="Times New Roman"/>
          <w:sz w:val="28"/>
          <w:szCs w:val="28"/>
          <w:lang w:val="en-IN"/>
        </w:rPr>
        <w:t>        3.1.1. Drivers</w:t>
      </w:r>
    </w:p>
    <w:p w14:paraId="3B8831D4" w14:textId="77777777" w:rsidR="004D5E36" w:rsidRPr="004D5E36" w:rsidRDefault="004D5E36" w:rsidP="004D5E36">
      <w:pPr>
        <w:spacing w:line="240" w:lineRule="auto"/>
        <w:rPr>
          <w:rFonts w:ascii="Times New Roman" w:hAnsi="Times New Roman" w:cs="Times New Roman"/>
          <w:sz w:val="28"/>
          <w:szCs w:val="28"/>
          <w:lang w:val="en-IN"/>
        </w:rPr>
      </w:pPr>
      <w:r w:rsidRPr="004D5E36">
        <w:rPr>
          <w:rFonts w:ascii="Times New Roman" w:hAnsi="Times New Roman" w:cs="Times New Roman"/>
          <w:sz w:val="28"/>
          <w:szCs w:val="28"/>
          <w:lang w:val="en-IN"/>
        </w:rPr>
        <w:t>        3.1.2. Restraints</w:t>
      </w:r>
    </w:p>
    <w:p w14:paraId="72EC5440" w14:textId="77777777" w:rsidR="004D5E36" w:rsidRPr="004D5E36" w:rsidRDefault="004D5E36" w:rsidP="004D5E36">
      <w:pPr>
        <w:spacing w:line="240" w:lineRule="auto"/>
        <w:rPr>
          <w:rFonts w:ascii="Times New Roman" w:hAnsi="Times New Roman" w:cs="Times New Roman"/>
          <w:sz w:val="28"/>
          <w:szCs w:val="28"/>
          <w:lang w:val="en-IN"/>
        </w:rPr>
      </w:pPr>
      <w:r w:rsidRPr="004D5E36">
        <w:rPr>
          <w:rFonts w:ascii="Times New Roman" w:hAnsi="Times New Roman" w:cs="Times New Roman"/>
          <w:sz w:val="28"/>
          <w:szCs w:val="28"/>
          <w:lang w:val="en-IN"/>
        </w:rPr>
        <w:t>        3.1.3. Opportunity</w:t>
      </w:r>
    </w:p>
    <w:p w14:paraId="6F690AF7" w14:textId="77777777" w:rsidR="004D5E36" w:rsidRPr="004D5E36" w:rsidRDefault="004D5E36" w:rsidP="004D5E36">
      <w:pPr>
        <w:spacing w:line="240" w:lineRule="auto"/>
        <w:rPr>
          <w:rFonts w:ascii="Times New Roman" w:hAnsi="Times New Roman" w:cs="Times New Roman"/>
          <w:sz w:val="28"/>
          <w:szCs w:val="28"/>
          <w:lang w:val="en-IN"/>
        </w:rPr>
      </w:pPr>
      <w:r w:rsidRPr="004D5E36">
        <w:rPr>
          <w:rFonts w:ascii="Times New Roman" w:hAnsi="Times New Roman" w:cs="Times New Roman"/>
          <w:sz w:val="28"/>
          <w:szCs w:val="28"/>
          <w:lang w:val="en-IN"/>
        </w:rPr>
        <w:t>        3.1.4. Trends</w:t>
      </w:r>
    </w:p>
    <w:p w14:paraId="2BD69F57" w14:textId="77777777" w:rsidR="004D5E36" w:rsidRPr="004D5E36" w:rsidRDefault="004D5E36" w:rsidP="004D5E36">
      <w:pPr>
        <w:spacing w:line="240" w:lineRule="auto"/>
        <w:rPr>
          <w:rFonts w:ascii="Times New Roman" w:hAnsi="Times New Roman" w:cs="Times New Roman"/>
          <w:sz w:val="28"/>
          <w:szCs w:val="28"/>
          <w:lang w:val="en-IN"/>
        </w:rPr>
      </w:pPr>
      <w:r w:rsidRPr="004D5E36">
        <w:rPr>
          <w:rFonts w:ascii="Times New Roman" w:hAnsi="Times New Roman" w:cs="Times New Roman"/>
          <w:sz w:val="28"/>
          <w:szCs w:val="28"/>
          <w:lang w:val="en-IN"/>
        </w:rPr>
        <w:t>    3.2. Scenario Forecast</w:t>
      </w:r>
    </w:p>
    <w:p w14:paraId="63AB9EF3" w14:textId="77777777" w:rsidR="004D5E36" w:rsidRPr="004D5E36" w:rsidRDefault="004D5E36" w:rsidP="004D5E36">
      <w:pPr>
        <w:spacing w:line="240" w:lineRule="auto"/>
        <w:rPr>
          <w:rFonts w:ascii="Times New Roman" w:hAnsi="Times New Roman" w:cs="Times New Roman"/>
          <w:sz w:val="28"/>
          <w:szCs w:val="28"/>
          <w:lang w:val="en-IN"/>
        </w:rPr>
      </w:pPr>
      <w:r w:rsidRPr="004D5E36">
        <w:rPr>
          <w:rFonts w:ascii="Times New Roman" w:hAnsi="Times New Roman" w:cs="Times New Roman"/>
          <w:sz w:val="28"/>
          <w:szCs w:val="28"/>
          <w:lang w:val="en-IN"/>
        </w:rPr>
        <w:t>        3.2.1. Demand in Optimistic Scenario</w:t>
      </w:r>
    </w:p>
    <w:p w14:paraId="49FDC205" w14:textId="77777777" w:rsidR="004D5E36" w:rsidRPr="004D5E36" w:rsidRDefault="004D5E36" w:rsidP="004D5E36">
      <w:pPr>
        <w:spacing w:line="240" w:lineRule="auto"/>
        <w:rPr>
          <w:rFonts w:ascii="Times New Roman" w:hAnsi="Times New Roman" w:cs="Times New Roman"/>
          <w:sz w:val="28"/>
          <w:szCs w:val="28"/>
          <w:lang w:val="en-IN"/>
        </w:rPr>
      </w:pPr>
      <w:r w:rsidRPr="004D5E36">
        <w:rPr>
          <w:rFonts w:ascii="Times New Roman" w:hAnsi="Times New Roman" w:cs="Times New Roman"/>
          <w:sz w:val="28"/>
          <w:szCs w:val="28"/>
          <w:lang w:val="en-IN"/>
        </w:rPr>
        <w:t>        3.2.2. Demand in Likely Scenario</w:t>
      </w:r>
    </w:p>
    <w:p w14:paraId="27090951" w14:textId="77777777" w:rsidR="004D5E36" w:rsidRPr="004D5E36" w:rsidRDefault="004D5E36" w:rsidP="004D5E36">
      <w:pPr>
        <w:spacing w:line="240" w:lineRule="auto"/>
        <w:rPr>
          <w:rFonts w:ascii="Times New Roman" w:hAnsi="Times New Roman" w:cs="Times New Roman"/>
          <w:sz w:val="28"/>
          <w:szCs w:val="28"/>
          <w:lang w:val="en-IN"/>
        </w:rPr>
      </w:pPr>
      <w:r w:rsidRPr="004D5E36">
        <w:rPr>
          <w:rFonts w:ascii="Times New Roman" w:hAnsi="Times New Roman" w:cs="Times New Roman"/>
          <w:sz w:val="28"/>
          <w:szCs w:val="28"/>
          <w:lang w:val="en-IN"/>
        </w:rPr>
        <w:t>        3.2.3. Demand in Conservative Scenario</w:t>
      </w:r>
    </w:p>
    <w:p w14:paraId="0412A729" w14:textId="77777777" w:rsidR="00B40751" w:rsidRDefault="00B40751" w:rsidP="00B40751">
      <w:pPr>
        <w:spacing w:line="240" w:lineRule="auto"/>
        <w:jc w:val="both"/>
        <w:rPr>
          <w:rFonts w:ascii="Times New Roman" w:hAnsi="Times New Roman" w:cs="Times New Roman"/>
          <w:b/>
          <w:sz w:val="28"/>
          <w:szCs w:val="28"/>
        </w:rPr>
      </w:pPr>
      <w:r w:rsidRPr="00D012A4">
        <w:rPr>
          <w:rFonts w:ascii="Times New Roman" w:hAnsi="Times New Roman" w:cs="Times New Roman"/>
          <w:b/>
          <w:sz w:val="28"/>
          <w:szCs w:val="28"/>
        </w:rPr>
        <w:t>To Continue TOC…</w:t>
      </w:r>
    </w:p>
    <w:p w14:paraId="5AA3852B" w14:textId="77777777" w:rsidR="00B40751" w:rsidRPr="00D012A4" w:rsidRDefault="00B40751" w:rsidP="00B40751">
      <w:pPr>
        <w:spacing w:line="240" w:lineRule="auto"/>
        <w:jc w:val="both"/>
        <w:rPr>
          <w:rFonts w:ascii="Times New Roman" w:hAnsi="Times New Roman" w:cs="Times New Roman"/>
          <w:b/>
          <w:sz w:val="28"/>
          <w:szCs w:val="28"/>
          <w:lang w:val="en-IN"/>
        </w:rPr>
      </w:pPr>
      <w:r w:rsidRPr="00D012A4">
        <w:rPr>
          <w:rFonts w:ascii="Times New Roman" w:hAnsi="Times New Roman" w:cs="Times New Roman"/>
          <w:b/>
          <w:sz w:val="28"/>
          <w:szCs w:val="28"/>
          <w:lang w:val="en-IN"/>
        </w:rPr>
        <w:lastRenderedPageBreak/>
        <w:t>Explore FMI’s Extensive Coverage on Technology Domain</w:t>
      </w:r>
    </w:p>
    <w:p w14:paraId="4BF90C6E" w14:textId="2DCDA35F" w:rsidR="00110099" w:rsidRPr="00110099" w:rsidRDefault="00110099" w:rsidP="00110099">
      <w:pPr>
        <w:spacing w:line="240" w:lineRule="auto"/>
        <w:jc w:val="both"/>
        <w:rPr>
          <w:rFonts w:ascii="Times New Roman" w:hAnsi="Times New Roman" w:cs="Times New Roman"/>
          <w:bCs/>
          <w:sz w:val="28"/>
          <w:szCs w:val="28"/>
          <w:lang w:val="en-IN"/>
        </w:rPr>
      </w:pPr>
      <w:hyperlink r:id="rId11" w:history="1">
        <w:r w:rsidRPr="00110099">
          <w:rPr>
            <w:rStyle w:val="Hyperlink"/>
            <w:rFonts w:ascii="Times New Roman" w:hAnsi="Times New Roman" w:cs="Times New Roman"/>
            <w:b/>
            <w:bCs/>
            <w:sz w:val="28"/>
            <w:szCs w:val="28"/>
            <w:lang w:val="en-IN"/>
          </w:rPr>
          <w:t>Radio Frequency Identification Market Size</w:t>
        </w:r>
      </w:hyperlink>
      <w:r>
        <w:rPr>
          <w:rFonts w:ascii="Times New Roman" w:hAnsi="Times New Roman" w:cs="Times New Roman"/>
          <w:b/>
          <w:bCs/>
          <w:sz w:val="28"/>
          <w:szCs w:val="28"/>
          <w:lang w:val="en-IN"/>
        </w:rPr>
        <w:t xml:space="preserve">: </w:t>
      </w:r>
      <w:r w:rsidRPr="00110099">
        <w:rPr>
          <w:rFonts w:ascii="Times New Roman" w:hAnsi="Times New Roman" w:cs="Times New Roman"/>
          <w:bCs/>
          <w:sz w:val="28"/>
          <w:szCs w:val="28"/>
          <w:lang w:val="en-IN"/>
        </w:rPr>
        <w:t xml:space="preserve">Future Market Insights (FMI) has projected the global </w:t>
      </w:r>
      <w:r w:rsidRPr="00110099">
        <w:rPr>
          <w:rFonts w:ascii="Times New Roman" w:hAnsi="Times New Roman" w:cs="Times New Roman"/>
          <w:b/>
          <w:bCs/>
          <w:sz w:val="28"/>
          <w:szCs w:val="28"/>
          <w:lang w:val="en-IN"/>
        </w:rPr>
        <w:t>radio frequency identification (RFID) market</w:t>
      </w:r>
      <w:r w:rsidRPr="00110099">
        <w:rPr>
          <w:rFonts w:ascii="Times New Roman" w:hAnsi="Times New Roman" w:cs="Times New Roman"/>
          <w:bCs/>
          <w:sz w:val="28"/>
          <w:szCs w:val="28"/>
          <w:lang w:val="en-IN"/>
        </w:rPr>
        <w:t xml:space="preserve"> size to reach US$ 22.5 </w:t>
      </w:r>
      <w:proofErr w:type="spellStart"/>
      <w:r w:rsidRPr="00110099">
        <w:rPr>
          <w:rFonts w:ascii="Times New Roman" w:hAnsi="Times New Roman" w:cs="Times New Roman"/>
          <w:bCs/>
          <w:sz w:val="28"/>
          <w:szCs w:val="28"/>
          <w:lang w:val="en-IN"/>
        </w:rPr>
        <w:t>Bn</w:t>
      </w:r>
      <w:proofErr w:type="spellEnd"/>
      <w:r w:rsidRPr="00110099">
        <w:rPr>
          <w:rFonts w:ascii="Times New Roman" w:hAnsi="Times New Roman" w:cs="Times New Roman"/>
          <w:bCs/>
          <w:sz w:val="28"/>
          <w:szCs w:val="28"/>
          <w:lang w:val="en-IN"/>
        </w:rPr>
        <w:t xml:space="preserve"> in 2022. With a </w:t>
      </w:r>
      <w:proofErr w:type="spellStart"/>
      <w:r w:rsidRPr="00110099">
        <w:rPr>
          <w:rFonts w:ascii="Times New Roman" w:hAnsi="Times New Roman" w:cs="Times New Roman"/>
          <w:bCs/>
          <w:sz w:val="28"/>
          <w:szCs w:val="28"/>
          <w:lang w:val="en-IN"/>
        </w:rPr>
        <w:t>favorable</w:t>
      </w:r>
      <w:proofErr w:type="spellEnd"/>
      <w:r w:rsidRPr="00110099">
        <w:rPr>
          <w:rFonts w:ascii="Times New Roman" w:hAnsi="Times New Roman" w:cs="Times New Roman"/>
          <w:bCs/>
          <w:sz w:val="28"/>
          <w:szCs w:val="28"/>
          <w:lang w:val="en-IN"/>
        </w:rPr>
        <w:t xml:space="preserve"> demand outlook, sales are forecast to increase at an impressive 15.9% CAGR, reaching US$ 54.7 </w:t>
      </w:r>
      <w:proofErr w:type="spellStart"/>
      <w:r w:rsidRPr="00110099">
        <w:rPr>
          <w:rFonts w:ascii="Times New Roman" w:hAnsi="Times New Roman" w:cs="Times New Roman"/>
          <w:bCs/>
          <w:sz w:val="28"/>
          <w:szCs w:val="28"/>
          <w:lang w:val="en-IN"/>
        </w:rPr>
        <w:t>Bn</w:t>
      </w:r>
      <w:proofErr w:type="spellEnd"/>
      <w:r w:rsidRPr="00110099">
        <w:rPr>
          <w:rFonts w:ascii="Times New Roman" w:hAnsi="Times New Roman" w:cs="Times New Roman"/>
          <w:bCs/>
          <w:sz w:val="28"/>
          <w:szCs w:val="28"/>
          <w:lang w:val="en-IN"/>
        </w:rPr>
        <w:t xml:space="preserve"> by 2028.</w:t>
      </w:r>
    </w:p>
    <w:p w14:paraId="0D4A0798" w14:textId="0DBA9466" w:rsidR="00110099" w:rsidRPr="00110099" w:rsidRDefault="00110099" w:rsidP="00110099">
      <w:pPr>
        <w:spacing w:line="240" w:lineRule="auto"/>
        <w:jc w:val="both"/>
        <w:rPr>
          <w:rFonts w:ascii="Times New Roman" w:hAnsi="Times New Roman" w:cs="Times New Roman"/>
          <w:bCs/>
          <w:sz w:val="28"/>
          <w:szCs w:val="28"/>
          <w:lang w:val="en-IN"/>
        </w:rPr>
      </w:pPr>
      <w:hyperlink r:id="rId12" w:history="1">
        <w:r w:rsidRPr="00110099">
          <w:rPr>
            <w:rStyle w:val="Hyperlink"/>
            <w:rFonts w:ascii="Times New Roman" w:hAnsi="Times New Roman" w:cs="Times New Roman"/>
            <w:b/>
            <w:bCs/>
            <w:sz w:val="28"/>
            <w:szCs w:val="28"/>
            <w:lang w:val="en-IN"/>
          </w:rPr>
          <w:t>Radio Frequency Integrated Circuit (RFIC) Market Demand</w:t>
        </w:r>
      </w:hyperlink>
      <w:r>
        <w:rPr>
          <w:rFonts w:ascii="Times New Roman" w:hAnsi="Times New Roman" w:cs="Times New Roman"/>
          <w:b/>
          <w:bCs/>
          <w:sz w:val="28"/>
          <w:szCs w:val="28"/>
          <w:lang w:val="en-IN"/>
        </w:rPr>
        <w:t xml:space="preserve">: </w:t>
      </w:r>
      <w:r w:rsidRPr="00110099">
        <w:rPr>
          <w:rFonts w:ascii="Times New Roman" w:hAnsi="Times New Roman" w:cs="Times New Roman"/>
          <w:bCs/>
          <w:sz w:val="28"/>
          <w:szCs w:val="28"/>
          <w:lang w:val="en-IN"/>
        </w:rPr>
        <w:t xml:space="preserve">As per </w:t>
      </w:r>
      <w:r w:rsidRPr="00110099">
        <w:rPr>
          <w:rFonts w:ascii="Times New Roman" w:hAnsi="Times New Roman" w:cs="Times New Roman"/>
          <w:b/>
          <w:bCs/>
          <w:sz w:val="28"/>
          <w:szCs w:val="28"/>
          <w:lang w:val="en-IN"/>
        </w:rPr>
        <w:t>RFIC market</w:t>
      </w:r>
      <w:r w:rsidRPr="00110099">
        <w:rPr>
          <w:rFonts w:ascii="Times New Roman" w:hAnsi="Times New Roman" w:cs="Times New Roman"/>
          <w:bCs/>
          <w:sz w:val="28"/>
          <w:szCs w:val="28"/>
          <w:lang w:val="en-IN"/>
        </w:rPr>
        <w:t xml:space="preserve"> survey, the industry will account for 29% of demand registered in 2031. Besides this, the demand for application in medical devices will continue rising at 9.4% CAGR between 2021 and 2031.</w:t>
      </w:r>
    </w:p>
    <w:p w14:paraId="253667A0" w14:textId="42320306" w:rsidR="00110099" w:rsidRPr="00110099" w:rsidRDefault="00110099" w:rsidP="00110099">
      <w:pPr>
        <w:spacing w:line="240" w:lineRule="auto"/>
        <w:jc w:val="both"/>
        <w:rPr>
          <w:rFonts w:ascii="Times New Roman" w:hAnsi="Times New Roman" w:cs="Times New Roman"/>
          <w:b/>
          <w:bCs/>
          <w:sz w:val="28"/>
          <w:szCs w:val="28"/>
          <w:lang w:val="en-IN"/>
        </w:rPr>
      </w:pPr>
      <w:hyperlink r:id="rId13" w:history="1">
        <w:r w:rsidRPr="00110099">
          <w:rPr>
            <w:rStyle w:val="Hyperlink"/>
            <w:rFonts w:ascii="Times New Roman" w:hAnsi="Times New Roman" w:cs="Times New Roman"/>
            <w:b/>
            <w:bCs/>
            <w:sz w:val="28"/>
            <w:szCs w:val="28"/>
            <w:lang w:val="en-IN"/>
          </w:rPr>
          <w:t>Inventory Management Software Market Share</w:t>
        </w:r>
      </w:hyperlink>
      <w:r>
        <w:rPr>
          <w:rFonts w:ascii="Times New Roman" w:hAnsi="Times New Roman" w:cs="Times New Roman"/>
          <w:b/>
          <w:bCs/>
          <w:sz w:val="28"/>
          <w:szCs w:val="28"/>
          <w:lang w:val="en-IN"/>
        </w:rPr>
        <w:t xml:space="preserve">: </w:t>
      </w:r>
      <w:r w:rsidRPr="00110099">
        <w:rPr>
          <w:rFonts w:ascii="Times New Roman" w:hAnsi="Times New Roman" w:cs="Times New Roman"/>
          <w:bCs/>
          <w:sz w:val="28"/>
          <w:szCs w:val="28"/>
          <w:lang w:val="en-IN"/>
        </w:rPr>
        <w:t xml:space="preserve">According to Future Market Insights (FMI). The overall </w:t>
      </w:r>
      <w:r w:rsidRPr="00110099">
        <w:rPr>
          <w:rFonts w:ascii="Times New Roman" w:hAnsi="Times New Roman" w:cs="Times New Roman"/>
          <w:b/>
          <w:bCs/>
          <w:sz w:val="28"/>
          <w:szCs w:val="28"/>
          <w:lang w:val="en-IN"/>
        </w:rPr>
        <w:t>inventory management software market</w:t>
      </w:r>
      <w:r w:rsidRPr="00110099">
        <w:rPr>
          <w:rFonts w:ascii="Times New Roman" w:hAnsi="Times New Roman" w:cs="Times New Roman"/>
          <w:bCs/>
          <w:sz w:val="28"/>
          <w:szCs w:val="28"/>
          <w:lang w:val="en-IN"/>
        </w:rPr>
        <w:t xml:space="preserve"> is expected to reach ~US$ 3,291.1 </w:t>
      </w:r>
      <w:proofErr w:type="spellStart"/>
      <w:r w:rsidRPr="00110099">
        <w:rPr>
          <w:rFonts w:ascii="Times New Roman" w:hAnsi="Times New Roman" w:cs="Times New Roman"/>
          <w:bCs/>
          <w:sz w:val="28"/>
          <w:szCs w:val="28"/>
          <w:lang w:val="en-IN"/>
        </w:rPr>
        <w:t>Mn</w:t>
      </w:r>
      <w:proofErr w:type="spellEnd"/>
      <w:r w:rsidRPr="00110099">
        <w:rPr>
          <w:rFonts w:ascii="Times New Roman" w:hAnsi="Times New Roman" w:cs="Times New Roman"/>
          <w:bCs/>
          <w:sz w:val="28"/>
          <w:szCs w:val="28"/>
          <w:lang w:val="en-IN"/>
        </w:rPr>
        <w:t xml:space="preserve"> by 2028, growing at a CAGR of around 11.2% for 2022 – 28.</w:t>
      </w:r>
    </w:p>
    <w:p w14:paraId="30F44A97" w14:textId="7212A5BD" w:rsidR="004D5E36" w:rsidRPr="00110099" w:rsidRDefault="00110099" w:rsidP="00110099">
      <w:pPr>
        <w:spacing w:line="240" w:lineRule="auto"/>
        <w:jc w:val="both"/>
        <w:rPr>
          <w:rFonts w:ascii="Times New Roman" w:hAnsi="Times New Roman" w:cs="Times New Roman"/>
          <w:sz w:val="28"/>
          <w:szCs w:val="28"/>
          <w:lang w:val="en-IN"/>
        </w:rPr>
      </w:pPr>
      <w:hyperlink r:id="rId14" w:history="1">
        <w:r w:rsidRPr="00110099">
          <w:rPr>
            <w:rStyle w:val="Hyperlink"/>
            <w:rFonts w:ascii="Times New Roman" w:hAnsi="Times New Roman" w:cs="Times New Roman"/>
            <w:b/>
            <w:sz w:val="28"/>
            <w:szCs w:val="28"/>
            <w:lang w:val="en-IN"/>
          </w:rPr>
          <w:t xml:space="preserve">Automotive </w:t>
        </w:r>
        <w:proofErr w:type="spellStart"/>
        <w:r w:rsidRPr="00110099">
          <w:rPr>
            <w:rStyle w:val="Hyperlink"/>
            <w:rFonts w:ascii="Times New Roman" w:hAnsi="Times New Roman" w:cs="Times New Roman"/>
            <w:b/>
            <w:sz w:val="28"/>
            <w:szCs w:val="28"/>
            <w:lang w:val="en-IN"/>
          </w:rPr>
          <w:t>SoC</w:t>
        </w:r>
        <w:proofErr w:type="spellEnd"/>
        <w:r w:rsidRPr="00110099">
          <w:rPr>
            <w:rStyle w:val="Hyperlink"/>
            <w:rFonts w:ascii="Times New Roman" w:hAnsi="Times New Roman" w:cs="Times New Roman"/>
            <w:b/>
            <w:sz w:val="28"/>
            <w:szCs w:val="28"/>
            <w:lang w:val="en-IN"/>
          </w:rPr>
          <w:t xml:space="preserve"> Market Trend</w:t>
        </w:r>
      </w:hyperlink>
      <w:r>
        <w:rPr>
          <w:rFonts w:ascii="Times New Roman" w:hAnsi="Times New Roman" w:cs="Times New Roman"/>
          <w:b/>
          <w:sz w:val="28"/>
          <w:szCs w:val="28"/>
          <w:lang w:val="en-IN"/>
        </w:rPr>
        <w:t xml:space="preserve">: </w:t>
      </w:r>
      <w:r w:rsidRPr="00110099">
        <w:rPr>
          <w:rFonts w:ascii="Times New Roman" w:hAnsi="Times New Roman" w:cs="Times New Roman"/>
          <w:sz w:val="28"/>
          <w:szCs w:val="28"/>
          <w:lang w:val="en-IN"/>
        </w:rPr>
        <w:t xml:space="preserve">As per the revised research done by Future Market Research (FMI), the </w:t>
      </w:r>
      <w:r w:rsidRPr="00110099">
        <w:rPr>
          <w:rFonts w:ascii="Times New Roman" w:hAnsi="Times New Roman" w:cs="Times New Roman"/>
          <w:b/>
          <w:sz w:val="28"/>
          <w:szCs w:val="28"/>
          <w:lang w:val="en-IN"/>
        </w:rPr>
        <w:t xml:space="preserve">Automotive </w:t>
      </w:r>
      <w:proofErr w:type="spellStart"/>
      <w:r w:rsidRPr="00110099">
        <w:rPr>
          <w:rFonts w:ascii="Times New Roman" w:hAnsi="Times New Roman" w:cs="Times New Roman"/>
          <w:b/>
          <w:sz w:val="28"/>
          <w:szCs w:val="28"/>
          <w:lang w:val="en-IN"/>
        </w:rPr>
        <w:t>SoC</w:t>
      </w:r>
      <w:proofErr w:type="spellEnd"/>
      <w:r w:rsidRPr="00110099">
        <w:rPr>
          <w:rFonts w:ascii="Times New Roman" w:hAnsi="Times New Roman" w:cs="Times New Roman"/>
          <w:b/>
          <w:sz w:val="28"/>
          <w:szCs w:val="28"/>
          <w:lang w:val="en-IN"/>
        </w:rPr>
        <w:t xml:space="preserve"> market</w:t>
      </w:r>
      <w:r w:rsidRPr="00110099">
        <w:rPr>
          <w:rFonts w:ascii="Times New Roman" w:hAnsi="Times New Roman" w:cs="Times New Roman"/>
          <w:sz w:val="28"/>
          <w:szCs w:val="28"/>
          <w:lang w:val="en-IN"/>
        </w:rPr>
        <w:t xml:space="preserve"> size is expected to grow from US$ 17,066.7 </w:t>
      </w:r>
      <w:proofErr w:type="spellStart"/>
      <w:r w:rsidRPr="00110099">
        <w:rPr>
          <w:rFonts w:ascii="Times New Roman" w:hAnsi="Times New Roman" w:cs="Times New Roman"/>
          <w:sz w:val="28"/>
          <w:szCs w:val="28"/>
          <w:lang w:val="en-IN"/>
        </w:rPr>
        <w:t>Mn</w:t>
      </w:r>
      <w:proofErr w:type="spellEnd"/>
      <w:r w:rsidRPr="00110099">
        <w:rPr>
          <w:rFonts w:ascii="Times New Roman" w:hAnsi="Times New Roman" w:cs="Times New Roman"/>
          <w:sz w:val="28"/>
          <w:szCs w:val="28"/>
          <w:lang w:val="en-IN"/>
        </w:rPr>
        <w:t xml:space="preserve"> in 2022 to US$ 26,800.5 </w:t>
      </w:r>
      <w:proofErr w:type="spellStart"/>
      <w:r w:rsidRPr="00110099">
        <w:rPr>
          <w:rFonts w:ascii="Times New Roman" w:hAnsi="Times New Roman" w:cs="Times New Roman"/>
          <w:sz w:val="28"/>
          <w:szCs w:val="28"/>
          <w:lang w:val="en-IN"/>
        </w:rPr>
        <w:t>Mn</w:t>
      </w:r>
      <w:proofErr w:type="spellEnd"/>
      <w:r w:rsidRPr="00110099">
        <w:rPr>
          <w:rFonts w:ascii="Times New Roman" w:hAnsi="Times New Roman" w:cs="Times New Roman"/>
          <w:sz w:val="28"/>
          <w:szCs w:val="28"/>
          <w:lang w:val="en-IN"/>
        </w:rPr>
        <w:t xml:space="preserve"> by 2028. The Automotive </w:t>
      </w:r>
      <w:proofErr w:type="spellStart"/>
      <w:r w:rsidRPr="00110099">
        <w:rPr>
          <w:rFonts w:ascii="Times New Roman" w:hAnsi="Times New Roman" w:cs="Times New Roman"/>
          <w:sz w:val="28"/>
          <w:szCs w:val="28"/>
          <w:lang w:val="en-IN"/>
        </w:rPr>
        <w:t>SoC</w:t>
      </w:r>
      <w:proofErr w:type="spellEnd"/>
      <w:r w:rsidRPr="00110099">
        <w:rPr>
          <w:rFonts w:ascii="Times New Roman" w:hAnsi="Times New Roman" w:cs="Times New Roman"/>
          <w:sz w:val="28"/>
          <w:szCs w:val="28"/>
          <w:lang w:val="en-IN"/>
        </w:rPr>
        <w:t xml:space="preserve"> market would grow at a CAGR of 7.8% during 2022-2028.</w:t>
      </w:r>
    </w:p>
    <w:p w14:paraId="700D6438" w14:textId="3B362D19" w:rsidR="00110099" w:rsidRPr="00110099" w:rsidRDefault="00110099" w:rsidP="00110099">
      <w:pPr>
        <w:spacing w:line="240" w:lineRule="auto"/>
        <w:jc w:val="both"/>
        <w:rPr>
          <w:rFonts w:ascii="Times New Roman" w:hAnsi="Times New Roman" w:cs="Times New Roman"/>
          <w:bCs/>
          <w:sz w:val="28"/>
          <w:szCs w:val="28"/>
          <w:lang w:val="en-IN"/>
        </w:rPr>
      </w:pPr>
      <w:hyperlink r:id="rId15" w:history="1">
        <w:r w:rsidRPr="00110099">
          <w:rPr>
            <w:rStyle w:val="Hyperlink"/>
            <w:rFonts w:ascii="Times New Roman" w:hAnsi="Times New Roman" w:cs="Times New Roman"/>
            <w:b/>
            <w:bCs/>
            <w:sz w:val="28"/>
            <w:szCs w:val="28"/>
            <w:lang w:val="en-IN"/>
          </w:rPr>
          <w:t>Centralized Workstation Market Growth</w:t>
        </w:r>
      </w:hyperlink>
      <w:r>
        <w:rPr>
          <w:rFonts w:ascii="Times New Roman" w:hAnsi="Times New Roman" w:cs="Times New Roman"/>
          <w:b/>
          <w:bCs/>
          <w:sz w:val="28"/>
          <w:szCs w:val="28"/>
          <w:lang w:val="en-IN"/>
        </w:rPr>
        <w:t xml:space="preserve">: </w:t>
      </w:r>
      <w:r w:rsidRPr="00110099">
        <w:rPr>
          <w:rFonts w:ascii="Times New Roman" w:hAnsi="Times New Roman" w:cs="Times New Roman"/>
          <w:bCs/>
          <w:sz w:val="28"/>
          <w:szCs w:val="28"/>
          <w:lang w:val="en-IN"/>
        </w:rPr>
        <w:t xml:space="preserve">The global </w:t>
      </w:r>
      <w:r w:rsidRPr="00110099">
        <w:rPr>
          <w:rFonts w:ascii="Times New Roman" w:hAnsi="Times New Roman" w:cs="Times New Roman"/>
          <w:b/>
          <w:bCs/>
          <w:sz w:val="28"/>
          <w:szCs w:val="28"/>
          <w:lang w:val="en-IN"/>
        </w:rPr>
        <w:t>centralized workstation market</w:t>
      </w:r>
      <w:r w:rsidRPr="00110099">
        <w:rPr>
          <w:rFonts w:ascii="Times New Roman" w:hAnsi="Times New Roman" w:cs="Times New Roman"/>
          <w:bCs/>
          <w:sz w:val="28"/>
          <w:szCs w:val="28"/>
          <w:lang w:val="en-IN"/>
        </w:rPr>
        <w:t xml:space="preserve"> is currently valued at around US$ 14,687.4 </w:t>
      </w:r>
      <w:proofErr w:type="spellStart"/>
      <w:r w:rsidRPr="00110099">
        <w:rPr>
          <w:rFonts w:ascii="Times New Roman" w:hAnsi="Times New Roman" w:cs="Times New Roman"/>
          <w:bCs/>
          <w:sz w:val="28"/>
          <w:szCs w:val="28"/>
          <w:lang w:val="en-IN"/>
        </w:rPr>
        <w:t>Mn</w:t>
      </w:r>
      <w:proofErr w:type="spellEnd"/>
      <w:r w:rsidRPr="00110099">
        <w:rPr>
          <w:rFonts w:ascii="Times New Roman" w:hAnsi="Times New Roman" w:cs="Times New Roman"/>
          <w:bCs/>
          <w:sz w:val="28"/>
          <w:szCs w:val="28"/>
          <w:lang w:val="en-IN"/>
        </w:rPr>
        <w:t xml:space="preserve"> in 2022. The centralized workstation market is anticipated to progress at a CAGR of 11.9% to reach US$ 45,160.2 </w:t>
      </w:r>
      <w:proofErr w:type="spellStart"/>
      <w:r w:rsidRPr="00110099">
        <w:rPr>
          <w:rFonts w:ascii="Times New Roman" w:hAnsi="Times New Roman" w:cs="Times New Roman"/>
          <w:bCs/>
          <w:sz w:val="28"/>
          <w:szCs w:val="28"/>
          <w:lang w:val="en-IN"/>
        </w:rPr>
        <w:t>Mn</w:t>
      </w:r>
      <w:proofErr w:type="spellEnd"/>
      <w:r w:rsidRPr="00110099">
        <w:rPr>
          <w:rFonts w:ascii="Times New Roman" w:hAnsi="Times New Roman" w:cs="Times New Roman"/>
          <w:bCs/>
          <w:sz w:val="28"/>
          <w:szCs w:val="28"/>
          <w:lang w:val="en-IN"/>
        </w:rPr>
        <w:t xml:space="preserve"> by 2032.</w:t>
      </w:r>
    </w:p>
    <w:p w14:paraId="4AAED28A" w14:textId="77777777" w:rsidR="00B40751" w:rsidRPr="00B40751" w:rsidRDefault="00B40751" w:rsidP="00B40751">
      <w:pPr>
        <w:spacing w:line="240" w:lineRule="auto"/>
        <w:rPr>
          <w:rFonts w:ascii="Times New Roman" w:hAnsi="Times New Roman" w:cs="Times New Roman"/>
          <w:b/>
          <w:bCs/>
          <w:sz w:val="28"/>
          <w:szCs w:val="28"/>
          <w:lang w:val="en"/>
        </w:rPr>
      </w:pPr>
      <w:r w:rsidRPr="00B40751">
        <w:rPr>
          <w:rFonts w:ascii="Times New Roman" w:hAnsi="Times New Roman" w:cs="Times New Roman"/>
          <w:b/>
          <w:bCs/>
          <w:sz w:val="28"/>
          <w:szCs w:val="28"/>
          <w:lang w:val="en"/>
        </w:rPr>
        <w:t>ABOUT FUTURE MARKET INSIGHTS, INC.</w:t>
      </w:r>
    </w:p>
    <w:p w14:paraId="2FCFD9B1" w14:textId="77777777" w:rsidR="00B40751" w:rsidRPr="00B40751" w:rsidRDefault="00B40751" w:rsidP="00B40751">
      <w:pPr>
        <w:spacing w:line="240" w:lineRule="auto"/>
        <w:jc w:val="both"/>
        <w:rPr>
          <w:rFonts w:ascii="Times New Roman" w:hAnsi="Times New Roman" w:cs="Times New Roman"/>
          <w:bCs/>
          <w:sz w:val="28"/>
          <w:szCs w:val="28"/>
          <w:lang w:val="en"/>
        </w:rPr>
      </w:pPr>
      <w:r w:rsidRPr="00B40751">
        <w:rPr>
          <w:rFonts w:ascii="Times New Roman" w:hAnsi="Times New Roman" w:cs="Times New Roman"/>
          <w:bCs/>
          <w:sz w:val="28"/>
          <w:szCs w:val="28"/>
          <w:lang w:val="en"/>
        </w:rPr>
        <w:t>Future Market Insights, Inc. is an ESOMAR-certified business consulting &amp; market research firm, a member of the Greater New York Chamber of Commerce and is headquartered in Delaware, USA. A recipient of Clutch Leaders Award 2022 on account of high client score (4.9/5), we have been collaborating with global enterprises in their business transformation journey and helping them deliver on their business ambitions. 80% of the largest Forbes 1000 enterprises are our clients. We serve global clients across all leading &amp; niche market segments across all major industries.</w:t>
      </w:r>
    </w:p>
    <w:p w14:paraId="53DF21CF" w14:textId="77777777" w:rsidR="00B40751" w:rsidRPr="00B40751" w:rsidRDefault="00B40751" w:rsidP="00B40751">
      <w:pPr>
        <w:spacing w:line="240" w:lineRule="auto"/>
        <w:rPr>
          <w:rFonts w:ascii="Times New Roman" w:hAnsi="Times New Roman" w:cs="Times New Roman"/>
          <w:b/>
          <w:bCs/>
          <w:sz w:val="28"/>
          <w:szCs w:val="28"/>
          <w:lang w:val="en"/>
        </w:rPr>
      </w:pPr>
      <w:r w:rsidRPr="00B40751">
        <w:rPr>
          <w:rFonts w:ascii="Times New Roman" w:hAnsi="Times New Roman" w:cs="Times New Roman"/>
          <w:b/>
          <w:bCs/>
          <w:sz w:val="28"/>
          <w:szCs w:val="28"/>
          <w:lang w:val="en"/>
        </w:rPr>
        <w:t>Contact:</w:t>
      </w:r>
    </w:p>
    <w:p w14:paraId="3220D91E" w14:textId="77777777" w:rsidR="00B40751" w:rsidRPr="00B40751" w:rsidRDefault="00B40751" w:rsidP="00B40751">
      <w:pPr>
        <w:spacing w:line="240" w:lineRule="auto"/>
        <w:rPr>
          <w:rFonts w:ascii="Times New Roman" w:hAnsi="Times New Roman" w:cs="Times New Roman"/>
          <w:bCs/>
          <w:sz w:val="28"/>
          <w:szCs w:val="28"/>
        </w:rPr>
      </w:pPr>
      <w:r w:rsidRPr="00B40751">
        <w:rPr>
          <w:rFonts w:ascii="Times New Roman" w:hAnsi="Times New Roman" w:cs="Times New Roman"/>
          <w:bCs/>
          <w:sz w:val="28"/>
          <w:szCs w:val="28"/>
          <w:lang w:val="en"/>
        </w:rPr>
        <w:t>Future Market Insights Inc.</w:t>
      </w:r>
      <w:r w:rsidRPr="00B40751">
        <w:rPr>
          <w:rFonts w:ascii="Times New Roman" w:hAnsi="Times New Roman" w:cs="Times New Roman"/>
          <w:bCs/>
          <w:sz w:val="28"/>
          <w:szCs w:val="28"/>
          <w:lang w:val="en"/>
        </w:rPr>
        <w:br/>
        <w:t>Christiana Corporate,</w:t>
      </w:r>
      <w:r w:rsidRPr="00B40751">
        <w:rPr>
          <w:rFonts w:ascii="Times New Roman" w:hAnsi="Times New Roman" w:cs="Times New Roman"/>
          <w:bCs/>
          <w:sz w:val="28"/>
          <w:szCs w:val="28"/>
          <w:lang w:val="en"/>
        </w:rPr>
        <w:br/>
        <w:t>200 Continental Drive,</w:t>
      </w:r>
      <w:r w:rsidRPr="00B40751">
        <w:rPr>
          <w:rFonts w:ascii="Times New Roman" w:hAnsi="Times New Roman" w:cs="Times New Roman"/>
          <w:bCs/>
          <w:sz w:val="28"/>
          <w:szCs w:val="28"/>
          <w:lang w:val="en"/>
        </w:rPr>
        <w:br/>
        <w:t>Suite 401, Newark,</w:t>
      </w:r>
      <w:r w:rsidRPr="00B40751">
        <w:rPr>
          <w:rFonts w:ascii="Times New Roman" w:hAnsi="Times New Roman" w:cs="Times New Roman"/>
          <w:bCs/>
          <w:sz w:val="28"/>
          <w:szCs w:val="28"/>
          <w:lang w:val="en"/>
        </w:rPr>
        <w:br/>
        <w:t>Delaware - 19713, USA</w:t>
      </w:r>
      <w:r w:rsidRPr="00B40751">
        <w:rPr>
          <w:rFonts w:ascii="Times New Roman" w:hAnsi="Times New Roman" w:cs="Times New Roman"/>
          <w:bCs/>
          <w:sz w:val="28"/>
          <w:szCs w:val="28"/>
          <w:lang w:val="en"/>
        </w:rPr>
        <w:br/>
        <w:t>T: +1-845-579-5705</w:t>
      </w:r>
      <w:r w:rsidRPr="00B40751">
        <w:rPr>
          <w:rFonts w:ascii="Times New Roman" w:hAnsi="Times New Roman" w:cs="Times New Roman"/>
          <w:bCs/>
          <w:sz w:val="28"/>
          <w:szCs w:val="28"/>
          <w:lang w:val="en"/>
        </w:rPr>
        <w:br/>
        <w:t xml:space="preserve">For Sales Enquiries: </w:t>
      </w:r>
      <w:hyperlink r:id="rId16" w:tgtFrame="_blank" w:history="1">
        <w:r w:rsidRPr="00B40751">
          <w:rPr>
            <w:rStyle w:val="Hyperlink"/>
            <w:rFonts w:ascii="Times New Roman" w:hAnsi="Times New Roman" w:cs="Times New Roman"/>
            <w:bCs/>
            <w:sz w:val="28"/>
            <w:szCs w:val="28"/>
            <w:lang w:val="en"/>
          </w:rPr>
          <w:t>sales@futuremarketinsights.com</w:t>
        </w:r>
      </w:hyperlink>
      <w:bookmarkStart w:id="0" w:name="_GoBack"/>
      <w:bookmarkEnd w:id="0"/>
    </w:p>
    <w:sectPr w:rsidR="00B40751" w:rsidRPr="00B407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C5E1B"/>
    <w:multiLevelType w:val="multilevel"/>
    <w:tmpl w:val="FCEC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4340E"/>
    <w:multiLevelType w:val="hybridMultilevel"/>
    <w:tmpl w:val="6EBEF0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3F26740"/>
    <w:multiLevelType w:val="multilevel"/>
    <w:tmpl w:val="C190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BD367A"/>
    <w:multiLevelType w:val="multilevel"/>
    <w:tmpl w:val="47D4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4175BE"/>
    <w:multiLevelType w:val="multilevel"/>
    <w:tmpl w:val="914C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966BB7"/>
    <w:multiLevelType w:val="multilevel"/>
    <w:tmpl w:val="217A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EyNTQ3sDQyMzUyNTVW0lEKTi0uzszPAykwrAUA4xWXsCwAAAA="/>
  </w:docVars>
  <w:rsids>
    <w:rsidRoot w:val="00B33F35"/>
    <w:rsid w:val="00110099"/>
    <w:rsid w:val="003D17F9"/>
    <w:rsid w:val="004D5E36"/>
    <w:rsid w:val="00B23AD6"/>
    <w:rsid w:val="00B33F35"/>
    <w:rsid w:val="00B40751"/>
    <w:rsid w:val="00BD2402"/>
    <w:rsid w:val="00C5795C"/>
    <w:rsid w:val="00D9531B"/>
    <w:rsid w:val="00E66FD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878BB"/>
  <w15:chartTrackingRefBased/>
  <w15:docId w15:val="{3E6DC06C-6E80-4D60-99BA-1681FC63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3F35"/>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styleId="Strong">
    <w:name w:val="Strong"/>
    <w:basedOn w:val="DefaultParagraphFont"/>
    <w:uiPriority w:val="22"/>
    <w:qFormat/>
    <w:rsid w:val="00B33F35"/>
    <w:rPr>
      <w:b/>
      <w:bCs/>
    </w:rPr>
  </w:style>
  <w:style w:type="character" w:styleId="Hyperlink">
    <w:name w:val="Hyperlink"/>
    <w:basedOn w:val="DefaultParagraphFont"/>
    <w:uiPriority w:val="99"/>
    <w:unhideWhenUsed/>
    <w:rsid w:val="00B33F35"/>
    <w:rPr>
      <w:color w:val="0000FF"/>
      <w:u w:val="single"/>
    </w:rPr>
  </w:style>
  <w:style w:type="character" w:customStyle="1" w:styleId="UnresolvedMention">
    <w:name w:val="Unresolved Mention"/>
    <w:basedOn w:val="DefaultParagraphFont"/>
    <w:uiPriority w:val="99"/>
    <w:semiHidden/>
    <w:unhideWhenUsed/>
    <w:rsid w:val="00C5795C"/>
    <w:rPr>
      <w:color w:val="605E5C"/>
      <w:shd w:val="clear" w:color="auto" w:fill="E1DFDD"/>
    </w:rPr>
  </w:style>
  <w:style w:type="paragraph" w:styleId="ListParagraph">
    <w:name w:val="List Paragraph"/>
    <w:basedOn w:val="Normal"/>
    <w:uiPriority w:val="34"/>
    <w:qFormat/>
    <w:rsid w:val="00C57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4317">
      <w:bodyDiv w:val="1"/>
      <w:marLeft w:val="0"/>
      <w:marRight w:val="0"/>
      <w:marTop w:val="0"/>
      <w:marBottom w:val="0"/>
      <w:divBdr>
        <w:top w:val="none" w:sz="0" w:space="0" w:color="auto"/>
        <w:left w:val="none" w:sz="0" w:space="0" w:color="auto"/>
        <w:bottom w:val="none" w:sz="0" w:space="0" w:color="auto"/>
        <w:right w:val="none" w:sz="0" w:space="0" w:color="auto"/>
      </w:divBdr>
    </w:div>
    <w:div w:id="38408696">
      <w:bodyDiv w:val="1"/>
      <w:marLeft w:val="0"/>
      <w:marRight w:val="0"/>
      <w:marTop w:val="0"/>
      <w:marBottom w:val="0"/>
      <w:divBdr>
        <w:top w:val="none" w:sz="0" w:space="0" w:color="auto"/>
        <w:left w:val="none" w:sz="0" w:space="0" w:color="auto"/>
        <w:bottom w:val="none" w:sz="0" w:space="0" w:color="auto"/>
        <w:right w:val="none" w:sz="0" w:space="0" w:color="auto"/>
      </w:divBdr>
    </w:div>
    <w:div w:id="268703047">
      <w:bodyDiv w:val="1"/>
      <w:marLeft w:val="0"/>
      <w:marRight w:val="0"/>
      <w:marTop w:val="0"/>
      <w:marBottom w:val="0"/>
      <w:divBdr>
        <w:top w:val="none" w:sz="0" w:space="0" w:color="auto"/>
        <w:left w:val="none" w:sz="0" w:space="0" w:color="auto"/>
        <w:bottom w:val="none" w:sz="0" w:space="0" w:color="auto"/>
        <w:right w:val="none" w:sz="0" w:space="0" w:color="auto"/>
      </w:divBdr>
    </w:div>
    <w:div w:id="288903525">
      <w:bodyDiv w:val="1"/>
      <w:marLeft w:val="0"/>
      <w:marRight w:val="0"/>
      <w:marTop w:val="0"/>
      <w:marBottom w:val="0"/>
      <w:divBdr>
        <w:top w:val="none" w:sz="0" w:space="0" w:color="auto"/>
        <w:left w:val="none" w:sz="0" w:space="0" w:color="auto"/>
        <w:bottom w:val="none" w:sz="0" w:space="0" w:color="auto"/>
        <w:right w:val="none" w:sz="0" w:space="0" w:color="auto"/>
      </w:divBdr>
    </w:div>
    <w:div w:id="659891451">
      <w:bodyDiv w:val="1"/>
      <w:marLeft w:val="0"/>
      <w:marRight w:val="0"/>
      <w:marTop w:val="0"/>
      <w:marBottom w:val="0"/>
      <w:divBdr>
        <w:top w:val="none" w:sz="0" w:space="0" w:color="auto"/>
        <w:left w:val="none" w:sz="0" w:space="0" w:color="auto"/>
        <w:bottom w:val="none" w:sz="0" w:space="0" w:color="auto"/>
        <w:right w:val="none" w:sz="0" w:space="0" w:color="auto"/>
      </w:divBdr>
    </w:div>
    <w:div w:id="728454748">
      <w:bodyDiv w:val="1"/>
      <w:marLeft w:val="0"/>
      <w:marRight w:val="0"/>
      <w:marTop w:val="0"/>
      <w:marBottom w:val="0"/>
      <w:divBdr>
        <w:top w:val="none" w:sz="0" w:space="0" w:color="auto"/>
        <w:left w:val="none" w:sz="0" w:space="0" w:color="auto"/>
        <w:bottom w:val="none" w:sz="0" w:space="0" w:color="auto"/>
        <w:right w:val="none" w:sz="0" w:space="0" w:color="auto"/>
      </w:divBdr>
    </w:div>
    <w:div w:id="978606020">
      <w:bodyDiv w:val="1"/>
      <w:marLeft w:val="0"/>
      <w:marRight w:val="0"/>
      <w:marTop w:val="0"/>
      <w:marBottom w:val="0"/>
      <w:divBdr>
        <w:top w:val="none" w:sz="0" w:space="0" w:color="auto"/>
        <w:left w:val="none" w:sz="0" w:space="0" w:color="auto"/>
        <w:bottom w:val="none" w:sz="0" w:space="0" w:color="auto"/>
        <w:right w:val="none" w:sz="0" w:space="0" w:color="auto"/>
      </w:divBdr>
    </w:div>
    <w:div w:id="1174371376">
      <w:bodyDiv w:val="1"/>
      <w:marLeft w:val="0"/>
      <w:marRight w:val="0"/>
      <w:marTop w:val="0"/>
      <w:marBottom w:val="0"/>
      <w:divBdr>
        <w:top w:val="none" w:sz="0" w:space="0" w:color="auto"/>
        <w:left w:val="none" w:sz="0" w:space="0" w:color="auto"/>
        <w:bottom w:val="none" w:sz="0" w:space="0" w:color="auto"/>
        <w:right w:val="none" w:sz="0" w:space="0" w:color="auto"/>
      </w:divBdr>
    </w:div>
    <w:div w:id="1198354029">
      <w:bodyDiv w:val="1"/>
      <w:marLeft w:val="0"/>
      <w:marRight w:val="0"/>
      <w:marTop w:val="0"/>
      <w:marBottom w:val="0"/>
      <w:divBdr>
        <w:top w:val="none" w:sz="0" w:space="0" w:color="auto"/>
        <w:left w:val="none" w:sz="0" w:space="0" w:color="auto"/>
        <w:bottom w:val="none" w:sz="0" w:space="0" w:color="auto"/>
        <w:right w:val="none" w:sz="0" w:space="0" w:color="auto"/>
      </w:divBdr>
    </w:div>
    <w:div w:id="1413039917">
      <w:bodyDiv w:val="1"/>
      <w:marLeft w:val="0"/>
      <w:marRight w:val="0"/>
      <w:marTop w:val="0"/>
      <w:marBottom w:val="0"/>
      <w:divBdr>
        <w:top w:val="none" w:sz="0" w:space="0" w:color="auto"/>
        <w:left w:val="none" w:sz="0" w:space="0" w:color="auto"/>
        <w:bottom w:val="none" w:sz="0" w:space="0" w:color="auto"/>
        <w:right w:val="none" w:sz="0" w:space="0" w:color="auto"/>
      </w:divBdr>
    </w:div>
    <w:div w:id="1426993217">
      <w:bodyDiv w:val="1"/>
      <w:marLeft w:val="0"/>
      <w:marRight w:val="0"/>
      <w:marTop w:val="0"/>
      <w:marBottom w:val="0"/>
      <w:divBdr>
        <w:top w:val="none" w:sz="0" w:space="0" w:color="auto"/>
        <w:left w:val="none" w:sz="0" w:space="0" w:color="auto"/>
        <w:bottom w:val="none" w:sz="0" w:space="0" w:color="auto"/>
        <w:right w:val="none" w:sz="0" w:space="0" w:color="auto"/>
      </w:divBdr>
    </w:div>
    <w:div w:id="1544052590">
      <w:bodyDiv w:val="1"/>
      <w:marLeft w:val="0"/>
      <w:marRight w:val="0"/>
      <w:marTop w:val="0"/>
      <w:marBottom w:val="0"/>
      <w:divBdr>
        <w:top w:val="none" w:sz="0" w:space="0" w:color="auto"/>
        <w:left w:val="none" w:sz="0" w:space="0" w:color="auto"/>
        <w:bottom w:val="none" w:sz="0" w:space="0" w:color="auto"/>
        <w:right w:val="none" w:sz="0" w:space="0" w:color="auto"/>
      </w:divBdr>
    </w:div>
    <w:div w:id="1694110073">
      <w:bodyDiv w:val="1"/>
      <w:marLeft w:val="0"/>
      <w:marRight w:val="0"/>
      <w:marTop w:val="0"/>
      <w:marBottom w:val="0"/>
      <w:divBdr>
        <w:top w:val="none" w:sz="0" w:space="0" w:color="auto"/>
        <w:left w:val="none" w:sz="0" w:space="0" w:color="auto"/>
        <w:bottom w:val="none" w:sz="0" w:space="0" w:color="auto"/>
        <w:right w:val="none" w:sz="0" w:space="0" w:color="auto"/>
      </w:divBdr>
    </w:div>
    <w:div w:id="1773939510">
      <w:bodyDiv w:val="1"/>
      <w:marLeft w:val="0"/>
      <w:marRight w:val="0"/>
      <w:marTop w:val="0"/>
      <w:marBottom w:val="0"/>
      <w:divBdr>
        <w:top w:val="none" w:sz="0" w:space="0" w:color="auto"/>
        <w:left w:val="none" w:sz="0" w:space="0" w:color="auto"/>
        <w:bottom w:val="none" w:sz="0" w:space="0" w:color="auto"/>
        <w:right w:val="none" w:sz="0" w:space="0" w:color="auto"/>
      </w:divBdr>
    </w:div>
    <w:div w:id="1835414993">
      <w:bodyDiv w:val="1"/>
      <w:marLeft w:val="0"/>
      <w:marRight w:val="0"/>
      <w:marTop w:val="0"/>
      <w:marBottom w:val="0"/>
      <w:divBdr>
        <w:top w:val="none" w:sz="0" w:space="0" w:color="auto"/>
        <w:left w:val="none" w:sz="0" w:space="0" w:color="auto"/>
        <w:bottom w:val="none" w:sz="0" w:space="0" w:color="auto"/>
        <w:right w:val="none" w:sz="0" w:space="0" w:color="auto"/>
      </w:divBdr>
    </w:div>
    <w:div w:id="1939874159">
      <w:bodyDiv w:val="1"/>
      <w:marLeft w:val="0"/>
      <w:marRight w:val="0"/>
      <w:marTop w:val="0"/>
      <w:marBottom w:val="0"/>
      <w:divBdr>
        <w:top w:val="none" w:sz="0" w:space="0" w:color="auto"/>
        <w:left w:val="none" w:sz="0" w:space="0" w:color="auto"/>
        <w:bottom w:val="none" w:sz="0" w:space="0" w:color="auto"/>
        <w:right w:val="none" w:sz="0" w:space="0" w:color="auto"/>
      </w:divBdr>
    </w:div>
    <w:div w:id="2077242961">
      <w:bodyDiv w:val="1"/>
      <w:marLeft w:val="0"/>
      <w:marRight w:val="0"/>
      <w:marTop w:val="0"/>
      <w:marBottom w:val="0"/>
      <w:divBdr>
        <w:top w:val="none" w:sz="0" w:space="0" w:color="auto"/>
        <w:left w:val="none" w:sz="0" w:space="0" w:color="auto"/>
        <w:bottom w:val="none" w:sz="0" w:space="0" w:color="auto"/>
        <w:right w:val="none" w:sz="0" w:space="0" w:color="auto"/>
      </w:divBdr>
    </w:div>
    <w:div w:id="2099474050">
      <w:bodyDiv w:val="1"/>
      <w:marLeft w:val="0"/>
      <w:marRight w:val="0"/>
      <w:marTop w:val="0"/>
      <w:marBottom w:val="0"/>
      <w:divBdr>
        <w:top w:val="none" w:sz="0" w:space="0" w:color="auto"/>
        <w:left w:val="none" w:sz="0" w:space="0" w:color="auto"/>
        <w:bottom w:val="none" w:sz="0" w:space="0" w:color="auto"/>
        <w:right w:val="none" w:sz="0" w:space="0" w:color="auto"/>
      </w:divBdr>
    </w:div>
    <w:div w:id="2132237103">
      <w:bodyDiv w:val="1"/>
      <w:marLeft w:val="0"/>
      <w:marRight w:val="0"/>
      <w:marTop w:val="0"/>
      <w:marBottom w:val="0"/>
      <w:divBdr>
        <w:top w:val="none" w:sz="0" w:space="0" w:color="auto"/>
        <w:left w:val="none" w:sz="0" w:space="0" w:color="auto"/>
        <w:bottom w:val="none" w:sz="0" w:space="0" w:color="auto"/>
        <w:right w:val="none" w:sz="0" w:space="0" w:color="auto"/>
      </w:divBdr>
    </w:div>
    <w:div w:id="214291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emarketinsights.com/category/healthcare" TargetMode="External"/><Relationship Id="rId13" Type="http://schemas.openxmlformats.org/officeDocument/2006/relationships/hyperlink" Target="https://www.futuremarketinsights.com/reports/inventory-management-software-mark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uturemarketinsights.com/reports/sample/rep-gb-15082" TargetMode="External"/><Relationship Id="rId12" Type="http://schemas.openxmlformats.org/officeDocument/2006/relationships/hyperlink" Target="https://www.futuremarketinsights.com/reports/radio-frequency-integrated-circuit-mark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ales@futuremarketinsights.com" TargetMode="External"/><Relationship Id="rId1" Type="http://schemas.openxmlformats.org/officeDocument/2006/relationships/numbering" Target="numbering.xml"/><Relationship Id="rId6" Type="http://schemas.openxmlformats.org/officeDocument/2006/relationships/hyperlink" Target="https://www.futuremarketinsights.com/reports/payment-processing-solutions-market" TargetMode="External"/><Relationship Id="rId11" Type="http://schemas.openxmlformats.org/officeDocument/2006/relationships/hyperlink" Target="https://www.futuremarketinsights.com/reports/rfid-market" TargetMode="External"/><Relationship Id="rId5" Type="http://schemas.openxmlformats.org/officeDocument/2006/relationships/hyperlink" Target="https://www.futuremarketinsights.com/reports/medical-billing-outsourcing-market" TargetMode="External"/><Relationship Id="rId15" Type="http://schemas.openxmlformats.org/officeDocument/2006/relationships/hyperlink" Target="https://www.futuremarketinsights.com/reports/centralised-workstations-market" TargetMode="External"/><Relationship Id="rId10" Type="http://schemas.openxmlformats.org/officeDocument/2006/relationships/hyperlink" Target="https://www.futuremarketinsights.com/customization-available/rep-gb-15082" TargetMode="External"/><Relationship Id="rId4" Type="http://schemas.openxmlformats.org/officeDocument/2006/relationships/webSettings" Target="webSettings.xml"/><Relationship Id="rId9" Type="http://schemas.openxmlformats.org/officeDocument/2006/relationships/hyperlink" Target="https://www.futuremarketinsights.com/reports/medical-billing-outsourcing-market" TargetMode="External"/><Relationship Id="rId14" Type="http://schemas.openxmlformats.org/officeDocument/2006/relationships/hyperlink" Target="https://www.futuremarketinsights.com/reports/automotive-soc-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1624</Words>
  <Characters>9261</Characters>
  <Application>Microsoft Office Word</Application>
  <DocSecurity>0</DocSecurity>
  <Lines>77</Lines>
  <Paragraphs>21</Paragraphs>
  <ScaleCrop>false</ScaleCrop>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Pulkit Talwar</dc:creator>
  <cp:keywords/>
  <dc:description/>
  <cp:lastModifiedBy>Sagar Gunjal</cp:lastModifiedBy>
  <cp:revision>7</cp:revision>
  <dcterms:created xsi:type="dcterms:W3CDTF">2022-11-30T04:08:00Z</dcterms:created>
  <dcterms:modified xsi:type="dcterms:W3CDTF">2022-12-05T03:20:00Z</dcterms:modified>
</cp:coreProperties>
</file>