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7407" w:rsidRPr="00417407" w:rsidRDefault="00795CF0" w:rsidP="00795CF0">
      <w:pPr>
        <w:spacing w:line="240" w:lineRule="auto"/>
        <w:jc w:val="both"/>
        <w:rPr>
          <w:b/>
          <w:sz w:val="36"/>
          <w:lang w:eastAsia="en-IN"/>
        </w:rPr>
      </w:pPr>
      <w:r>
        <w:rPr>
          <w:b/>
          <w:sz w:val="28"/>
          <w:lang w:val="en-US"/>
        </w:rPr>
        <w:t>Battery Management Systems Sales to reach US$ 1.68 Billion in Europe by 2022; accumulating a 28% Revenue Share</w:t>
      </w:r>
    </w:p>
    <w:p w:rsidR="00260A42" w:rsidRPr="00795CF0" w:rsidRDefault="001F5910" w:rsidP="00795CF0">
      <w:pPr>
        <w:spacing w:line="240" w:lineRule="auto"/>
        <w:jc w:val="both"/>
        <w:rPr>
          <w:rFonts w:cstheme="minorHAnsi"/>
          <w:b/>
          <w:sz w:val="28"/>
          <w:szCs w:val="28"/>
          <w:lang w:eastAsia="en-IN"/>
        </w:rPr>
      </w:pPr>
      <w:bookmarkStart w:id="0" w:name="_GoBack"/>
      <w:r w:rsidRPr="001F5910">
        <w:rPr>
          <w:rFonts w:cstheme="minorHAnsi"/>
          <w:sz w:val="28"/>
          <w:szCs w:val="28"/>
          <w:shd w:val="clear" w:color="auto" w:fill="FFFFFF"/>
        </w:rPr>
        <w:t>The battery management system market in Europe is presumed to surpass market value of around </w:t>
      </w:r>
      <w:r>
        <w:rPr>
          <w:rStyle w:val="Strong"/>
          <w:rFonts w:cstheme="minorHAnsi"/>
          <w:b w:val="0"/>
          <w:bCs w:val="0"/>
          <w:color w:val="000000"/>
          <w:sz w:val="28"/>
          <w:szCs w:val="28"/>
          <w:shd w:val="clear" w:color="auto" w:fill="FFFFFF"/>
        </w:rPr>
        <w:t>USD 1.68</w:t>
      </w:r>
      <w:r w:rsidRPr="001F5910">
        <w:rPr>
          <w:rStyle w:val="Strong"/>
          <w:rFonts w:cstheme="minorHAnsi"/>
          <w:b w:val="0"/>
          <w:bCs w:val="0"/>
          <w:color w:val="000000"/>
          <w:sz w:val="28"/>
          <w:szCs w:val="28"/>
          <w:shd w:val="clear" w:color="auto" w:fill="FFFFFF"/>
        </w:rPr>
        <w:t xml:space="preserve"> Billion</w:t>
      </w:r>
      <w:r w:rsidRPr="001F5910">
        <w:rPr>
          <w:rFonts w:cstheme="minorHAnsi"/>
          <w:sz w:val="28"/>
          <w:szCs w:val="28"/>
          <w:shd w:val="clear" w:color="auto" w:fill="FFFFFF"/>
        </w:rPr>
        <w:t> by the end of 2022 owing to high technology adoption rate</w:t>
      </w:r>
      <w:r w:rsidR="0023672C">
        <w:rPr>
          <w:rFonts w:cstheme="minorHAnsi"/>
          <w:sz w:val="28"/>
          <w:szCs w:val="28"/>
          <w:shd w:val="clear" w:color="auto" w:fill="FFFFFF"/>
        </w:rPr>
        <w:t>.</w:t>
      </w:r>
      <w:r w:rsidR="00795CF0">
        <w:rPr>
          <w:rFonts w:cstheme="minorHAnsi"/>
          <w:b/>
          <w:sz w:val="28"/>
          <w:szCs w:val="28"/>
          <w:lang w:eastAsia="en-IN"/>
        </w:rPr>
        <w:t xml:space="preserve"> </w:t>
      </w:r>
      <w:r w:rsidR="004E4F79">
        <w:rPr>
          <w:sz w:val="28"/>
        </w:rPr>
        <w:t xml:space="preserve">The </w:t>
      </w:r>
      <w:hyperlink r:id="rId5" w:history="1">
        <w:r w:rsidR="003C1598" w:rsidRPr="0075108F">
          <w:rPr>
            <w:rStyle w:val="Hyperlink"/>
            <w:sz w:val="28"/>
          </w:rPr>
          <w:t>battery management system</w:t>
        </w:r>
      </w:hyperlink>
      <w:r w:rsidR="003C1598" w:rsidRPr="003C1598">
        <w:rPr>
          <w:sz w:val="28"/>
        </w:rPr>
        <w:t xml:space="preserve"> is specifically designed to meet the tough requirements of protecting and managing battery packs for electric vehicles (EV), plug-in hybrid (PHEV) and hybrid vehicles (HEV) with </w:t>
      </w:r>
      <w:r w:rsidR="004E4F79">
        <w:rPr>
          <w:sz w:val="28"/>
        </w:rPr>
        <w:t>automotive-grade</w:t>
      </w:r>
      <w:r w:rsidR="003C1598" w:rsidRPr="003C1598">
        <w:rPr>
          <w:sz w:val="28"/>
        </w:rPr>
        <w:t xml:space="preserve"> quality.</w:t>
      </w:r>
    </w:p>
    <w:p w:rsidR="008F52AB" w:rsidRPr="0098362A" w:rsidRDefault="001C6334" w:rsidP="00795CF0">
      <w:pPr>
        <w:spacing w:line="240" w:lineRule="auto"/>
        <w:jc w:val="both"/>
        <w:rPr>
          <w:sz w:val="28"/>
          <w:shd w:val="clear" w:color="auto" w:fill="FFFFFF"/>
        </w:rPr>
      </w:pPr>
      <w:r w:rsidRPr="001C6334">
        <w:rPr>
          <w:sz w:val="28"/>
          <w:shd w:val="clear" w:color="auto" w:fill="FFFFFF"/>
        </w:rPr>
        <w:t xml:space="preserve">The key drivers attributed to the growing demand for </w:t>
      </w:r>
      <w:r w:rsidR="00D26A91">
        <w:rPr>
          <w:sz w:val="28"/>
          <w:shd w:val="clear" w:color="auto" w:fill="FFFFFF"/>
        </w:rPr>
        <w:t xml:space="preserve">the </w:t>
      </w:r>
      <w:r w:rsidRPr="001C6334">
        <w:rPr>
          <w:sz w:val="28"/>
          <w:shd w:val="clear" w:color="auto" w:fill="FFFFFF"/>
        </w:rPr>
        <w:t>battery management systems market</w:t>
      </w:r>
      <w:r w:rsidR="00D26A91">
        <w:rPr>
          <w:sz w:val="28"/>
          <w:shd w:val="clear" w:color="auto" w:fill="FFFFFF"/>
        </w:rPr>
        <w:t xml:space="preserve"> in Europe</w:t>
      </w:r>
      <w:r w:rsidRPr="001C6334">
        <w:rPr>
          <w:sz w:val="28"/>
          <w:shd w:val="clear" w:color="auto" w:fill="FFFFFF"/>
        </w:rPr>
        <w:t xml:space="preserve"> include increasing demand for electric vehicles, energy storage systems</w:t>
      </w:r>
      <w:r w:rsidR="00D26A91">
        <w:rPr>
          <w:sz w:val="28"/>
          <w:shd w:val="clear" w:color="auto" w:fill="FFFFFF"/>
        </w:rPr>
        <w:t>,</w:t>
      </w:r>
      <w:r w:rsidRPr="001C6334">
        <w:rPr>
          <w:sz w:val="28"/>
          <w:shd w:val="clear" w:color="auto" w:fill="FFFFFF"/>
        </w:rPr>
        <w:t xml:space="preserve"> and growing consumption of rechargeable batteries in consumer electronics coupled with </w:t>
      </w:r>
      <w:r w:rsidR="00D26A91">
        <w:rPr>
          <w:sz w:val="28"/>
          <w:shd w:val="clear" w:color="auto" w:fill="FFFFFF"/>
        </w:rPr>
        <w:t>technological</w:t>
      </w:r>
      <w:r w:rsidRPr="001C6334">
        <w:rPr>
          <w:sz w:val="28"/>
          <w:shd w:val="clear" w:color="auto" w:fill="FFFFFF"/>
        </w:rPr>
        <w:t xml:space="preserve"> advancements.</w:t>
      </w:r>
      <w:r w:rsidR="00795CF0">
        <w:rPr>
          <w:sz w:val="28"/>
          <w:shd w:val="clear" w:color="auto" w:fill="FFFFFF"/>
        </w:rPr>
        <w:t xml:space="preserve"> </w:t>
      </w:r>
      <w:r w:rsidR="00D7787B">
        <w:rPr>
          <w:sz w:val="28"/>
          <w:shd w:val="clear" w:color="auto" w:fill="FFFFFF"/>
        </w:rPr>
        <w:t xml:space="preserve">The </w:t>
      </w:r>
      <w:r w:rsidR="00333A2E" w:rsidRPr="000A2E11">
        <w:rPr>
          <w:sz w:val="28"/>
          <w:shd w:val="clear" w:color="auto" w:fill="FFFFFF"/>
        </w:rPr>
        <w:t xml:space="preserve">rise in demand for effective power grid management, will be the </w:t>
      </w:r>
      <w:r w:rsidR="00333A2E" w:rsidRPr="0098362A">
        <w:rPr>
          <w:sz w:val="28"/>
          <w:shd w:val="clear" w:color="auto" w:fill="FFFFFF"/>
        </w:rPr>
        <w:t xml:space="preserve">major </w:t>
      </w:r>
      <w:r w:rsidR="00D7787B" w:rsidRPr="0098362A">
        <w:rPr>
          <w:sz w:val="28"/>
          <w:shd w:val="clear" w:color="auto" w:fill="FFFFFF"/>
        </w:rPr>
        <w:t>factor</w:t>
      </w:r>
      <w:r w:rsidR="00333A2E" w:rsidRPr="0098362A">
        <w:rPr>
          <w:sz w:val="28"/>
          <w:shd w:val="clear" w:color="auto" w:fill="FFFFFF"/>
        </w:rPr>
        <w:t xml:space="preserve"> that would enhance the global market growth</w:t>
      </w:r>
      <w:r w:rsidR="000A2E11" w:rsidRPr="0098362A">
        <w:rPr>
          <w:sz w:val="28"/>
          <w:shd w:val="clear" w:color="auto" w:fill="FFFFFF"/>
        </w:rPr>
        <w:t xml:space="preserve"> in Europe</w:t>
      </w:r>
      <w:r w:rsidR="00795CF0">
        <w:rPr>
          <w:sz w:val="28"/>
          <w:shd w:val="clear" w:color="auto" w:fill="FFFFFF"/>
        </w:rPr>
        <w:t>.</w:t>
      </w:r>
    </w:p>
    <w:p w:rsidR="00F80622" w:rsidRDefault="0098362A" w:rsidP="00795CF0">
      <w:pPr>
        <w:spacing w:line="240" w:lineRule="auto"/>
        <w:jc w:val="both"/>
        <w:rPr>
          <w:sz w:val="28"/>
          <w:shd w:val="clear" w:color="auto" w:fill="FFFFFF"/>
        </w:rPr>
      </w:pPr>
      <w:r w:rsidRPr="0098362A">
        <w:rPr>
          <w:sz w:val="28"/>
          <w:shd w:val="clear" w:color="auto" w:fill="FFFFFF"/>
        </w:rPr>
        <w:t>According to ACEA, electric vehicles sold in the European Union in the first quarter of 2022 were 224,145 cars, which was an increase of 53.4% compared to the previous year.</w:t>
      </w:r>
      <w:r w:rsidR="00795CF0">
        <w:rPr>
          <w:sz w:val="44"/>
          <w:shd w:val="clear" w:color="auto" w:fill="FFFFFF"/>
        </w:rPr>
        <w:t xml:space="preserve"> </w:t>
      </w:r>
      <w:r w:rsidR="008F52AB">
        <w:rPr>
          <w:sz w:val="28"/>
          <w:shd w:val="clear" w:color="auto" w:fill="FFFFFF"/>
        </w:rPr>
        <w:t xml:space="preserve">For instance, </w:t>
      </w:r>
      <w:r w:rsidR="008F52AB" w:rsidRPr="008F52AB">
        <w:rPr>
          <w:sz w:val="28"/>
          <w:shd w:val="clear" w:color="auto" w:fill="FFFFFF"/>
        </w:rPr>
        <w:t>AKASOL is a leading developer and manufacturer of mostly liquid-cooled and rechargeable high-performance lithium ion (“Li-Ion”) battery systems for a wide range of applications, such as buses, commercial vehicles, rail vehicles, marine, industrial vehicles</w:t>
      </w:r>
      <w:r w:rsidR="00067373">
        <w:rPr>
          <w:sz w:val="28"/>
          <w:shd w:val="clear" w:color="auto" w:fill="FFFFFF"/>
        </w:rPr>
        <w:t>,</w:t>
      </w:r>
      <w:r w:rsidR="008F52AB" w:rsidRPr="008F52AB">
        <w:rPr>
          <w:sz w:val="28"/>
          <w:shd w:val="clear" w:color="auto" w:fill="FFFFFF"/>
        </w:rPr>
        <w:t xml:space="preserve"> and stationary applications</w:t>
      </w:r>
      <w:r w:rsidR="00795CF0">
        <w:rPr>
          <w:sz w:val="28"/>
          <w:shd w:val="clear" w:color="auto" w:fill="FFFFFF"/>
        </w:rPr>
        <w:t xml:space="preserve">. </w:t>
      </w:r>
      <w:r w:rsidR="00EC075B" w:rsidRPr="00EC075B">
        <w:rPr>
          <w:sz w:val="28"/>
          <w:shd w:val="clear" w:color="auto" w:fill="FFFFFF"/>
        </w:rPr>
        <w:t xml:space="preserve">Lithium-ion batteries are one of the fastest-growing energy storage markets </w:t>
      </w:r>
      <w:r w:rsidR="007228D6" w:rsidRPr="00EC075B">
        <w:rPr>
          <w:sz w:val="28"/>
          <w:shd w:val="clear" w:color="auto" w:fill="FFFFFF"/>
        </w:rPr>
        <w:t>in Europe</w:t>
      </w:r>
      <w:r w:rsidR="0089569D">
        <w:rPr>
          <w:sz w:val="28"/>
          <w:shd w:val="clear" w:color="auto" w:fill="FFFFFF"/>
        </w:rPr>
        <w:t xml:space="preserve"> </w:t>
      </w:r>
      <w:r w:rsidR="00EC075B" w:rsidRPr="00EC075B">
        <w:rPr>
          <w:sz w:val="28"/>
          <w:shd w:val="clear" w:color="auto" w:fill="FFFFFF"/>
        </w:rPr>
        <w:t>due to their high energy densities, high power, low self-discharge, and near 100% efficiency.</w:t>
      </w:r>
      <w:r w:rsidR="00BA1AE4">
        <w:rPr>
          <w:sz w:val="28"/>
          <w:shd w:val="clear" w:color="auto" w:fill="FFFFFF"/>
        </w:rPr>
        <w:t xml:space="preserve"> </w:t>
      </w:r>
    </w:p>
    <w:p w:rsidR="0075108F" w:rsidRPr="00795CF0" w:rsidRDefault="0075108F" w:rsidP="00795CF0">
      <w:pPr>
        <w:spacing w:line="240" w:lineRule="auto"/>
        <w:jc w:val="both"/>
        <w:rPr>
          <w:sz w:val="44"/>
          <w:shd w:val="clear" w:color="auto" w:fill="FFFFFF"/>
        </w:rPr>
      </w:pPr>
      <w:r w:rsidRPr="0075108F">
        <w:rPr>
          <w:b/>
          <w:sz w:val="28"/>
          <w:shd w:val="clear" w:color="auto" w:fill="FFFFFF"/>
        </w:rPr>
        <w:t>Request a Sample@</w:t>
      </w:r>
      <w:r>
        <w:rPr>
          <w:sz w:val="28"/>
          <w:shd w:val="clear" w:color="auto" w:fill="FFFFFF"/>
        </w:rPr>
        <w:t xml:space="preserve"> </w:t>
      </w:r>
      <w:hyperlink r:id="rId6" w:history="1">
        <w:r w:rsidRPr="0075108F">
          <w:rPr>
            <w:rStyle w:val="Hyperlink"/>
            <w:sz w:val="28"/>
            <w:shd w:val="clear" w:color="auto" w:fill="FFFFFF"/>
          </w:rPr>
          <w:t>https://www.futuremarketinsights.com/reports/sample/rep-gb-458</w:t>
        </w:r>
      </w:hyperlink>
    </w:p>
    <w:p w:rsidR="00AE78FB" w:rsidRDefault="006A05E6" w:rsidP="00795CF0">
      <w:pPr>
        <w:spacing w:line="240" w:lineRule="auto"/>
        <w:rPr>
          <w:b/>
          <w:sz w:val="28"/>
          <w:lang w:val="en-US"/>
        </w:rPr>
      </w:pPr>
      <w:r>
        <w:rPr>
          <w:b/>
          <w:sz w:val="28"/>
          <w:lang w:val="en-US"/>
        </w:rPr>
        <w:t>Key Takeaways</w:t>
      </w:r>
    </w:p>
    <w:p w:rsidR="009F2B34" w:rsidRPr="00795CF0" w:rsidRDefault="009F2B34" w:rsidP="00795CF0">
      <w:pPr>
        <w:pStyle w:val="NoSpacing"/>
        <w:numPr>
          <w:ilvl w:val="0"/>
          <w:numId w:val="2"/>
        </w:numPr>
        <w:jc w:val="both"/>
        <w:rPr>
          <w:sz w:val="28"/>
        </w:rPr>
      </w:pPr>
      <w:r w:rsidRPr="009F2B34">
        <w:rPr>
          <w:sz w:val="28"/>
          <w:szCs w:val="28"/>
        </w:rPr>
        <w:t>With a share of 28%, the</w:t>
      </w:r>
      <w:r w:rsidRPr="009F2B34">
        <w:rPr>
          <w:sz w:val="28"/>
          <w:szCs w:val="28"/>
          <w:shd w:val="clear" w:color="auto" w:fill="FFFFFF"/>
        </w:rPr>
        <w:t xml:space="preserve"> battery management systems </w:t>
      </w:r>
      <w:r w:rsidRPr="009F2B34">
        <w:rPr>
          <w:sz w:val="28"/>
          <w:szCs w:val="28"/>
        </w:rPr>
        <w:t>market in Europe is expected to expand rapidly over the coming years.</w:t>
      </w:r>
    </w:p>
    <w:p w:rsidR="00AE78FB" w:rsidRDefault="00085753" w:rsidP="00795CF0">
      <w:pPr>
        <w:pStyle w:val="NoSpacing"/>
        <w:numPr>
          <w:ilvl w:val="0"/>
          <w:numId w:val="2"/>
        </w:numPr>
        <w:jc w:val="both"/>
        <w:rPr>
          <w:sz w:val="28"/>
        </w:rPr>
      </w:pPr>
      <w:r w:rsidRPr="00085753">
        <w:rPr>
          <w:sz w:val="28"/>
          <w:shd w:val="clear" w:color="auto" w:fill="FFFFFF"/>
        </w:rPr>
        <w:t>Presence of prominent automotive manufacturers in Europe </w:t>
      </w:r>
      <w:r w:rsidRPr="00085753">
        <w:rPr>
          <w:sz w:val="28"/>
        </w:rPr>
        <w:t>driving the market in the</w:t>
      </w:r>
      <w:r>
        <w:rPr>
          <w:sz w:val="28"/>
        </w:rPr>
        <w:t xml:space="preserve"> region</w:t>
      </w:r>
    </w:p>
    <w:p w:rsidR="00AE78FB" w:rsidRPr="00AE78FB" w:rsidRDefault="00AE78FB" w:rsidP="00795CF0">
      <w:pPr>
        <w:pStyle w:val="NoSpacing"/>
        <w:numPr>
          <w:ilvl w:val="0"/>
          <w:numId w:val="2"/>
        </w:numPr>
        <w:jc w:val="both"/>
        <w:rPr>
          <w:sz w:val="28"/>
        </w:rPr>
      </w:pPr>
      <w:r w:rsidRPr="00AE78FB">
        <w:rPr>
          <w:sz w:val="28"/>
          <w:shd w:val="clear" w:color="auto" w:fill="FFFFFF"/>
        </w:rPr>
        <w:t>Increased demand for lithium-ion batteries and introduction of new technologies and applications</w:t>
      </w:r>
      <w:r>
        <w:rPr>
          <w:sz w:val="28"/>
          <w:shd w:val="clear" w:color="auto" w:fill="FFFFFF"/>
        </w:rPr>
        <w:t xml:space="preserve"> contributing to market growth. </w:t>
      </w:r>
    </w:p>
    <w:p w:rsidR="004E4F79" w:rsidRDefault="004E4F79" w:rsidP="00795CF0">
      <w:pPr>
        <w:pStyle w:val="NoSpacing"/>
        <w:numPr>
          <w:ilvl w:val="0"/>
          <w:numId w:val="2"/>
        </w:numPr>
        <w:jc w:val="both"/>
        <w:rPr>
          <w:sz w:val="28"/>
        </w:rPr>
      </w:pPr>
      <w:r w:rsidRPr="004E4F79">
        <w:rPr>
          <w:sz w:val="28"/>
          <w:shd w:val="clear" w:color="auto" w:fill="FFFFFF"/>
        </w:rPr>
        <w:t>The expanding research and development spaces for the use of new technologies like AI and ML integrating with battery management systems have led to higher sales.</w:t>
      </w:r>
    </w:p>
    <w:p w:rsidR="00A20C7A" w:rsidRDefault="0093253E" w:rsidP="00795CF0">
      <w:pPr>
        <w:pStyle w:val="NoSpacing"/>
        <w:numPr>
          <w:ilvl w:val="0"/>
          <w:numId w:val="2"/>
        </w:numPr>
        <w:jc w:val="both"/>
        <w:rPr>
          <w:sz w:val="28"/>
        </w:rPr>
      </w:pPr>
      <w:r w:rsidRPr="004E4F79">
        <w:rPr>
          <w:sz w:val="28"/>
        </w:rPr>
        <w:t>During the predicted time period, lucrative opportunities may arise as a result of the rising demand for battery management products and services to satisfy this need.</w:t>
      </w:r>
    </w:p>
    <w:p w:rsidR="001974DF" w:rsidRPr="001974DF" w:rsidRDefault="001974DF" w:rsidP="00795CF0">
      <w:pPr>
        <w:pStyle w:val="NoSpacing"/>
        <w:ind w:left="720"/>
        <w:jc w:val="both"/>
        <w:rPr>
          <w:sz w:val="28"/>
        </w:rPr>
      </w:pPr>
    </w:p>
    <w:p w:rsidR="00260A42" w:rsidRPr="00C91D6F" w:rsidRDefault="00260A42" w:rsidP="00795CF0">
      <w:pPr>
        <w:spacing w:line="240" w:lineRule="auto"/>
        <w:rPr>
          <w:b/>
          <w:sz w:val="28"/>
        </w:rPr>
      </w:pPr>
      <w:r w:rsidRPr="00C91D6F">
        <w:rPr>
          <w:b/>
          <w:sz w:val="28"/>
        </w:rPr>
        <w:t>Competitive Landscape</w:t>
      </w:r>
    </w:p>
    <w:p w:rsidR="00260A42" w:rsidRDefault="00260A42" w:rsidP="00795CF0">
      <w:pPr>
        <w:pStyle w:val="NoSpacing"/>
        <w:jc w:val="both"/>
        <w:rPr>
          <w:sz w:val="28"/>
        </w:rPr>
      </w:pPr>
      <w:r w:rsidRPr="00260A42">
        <w:rPr>
          <w:sz w:val="28"/>
        </w:rPr>
        <w:t xml:space="preserve">Top companies in the battery management system market are constantly releasing new products to increase their market share. They are bolstering their global reach through mergers, partnerships, and acquisitions. Key players are investing significantly in comprehensive research and development activities considering the future scope of </w:t>
      </w:r>
      <w:r w:rsidR="004652F1">
        <w:rPr>
          <w:sz w:val="28"/>
        </w:rPr>
        <w:t xml:space="preserve">the </w:t>
      </w:r>
      <w:r w:rsidRPr="00260A42">
        <w:rPr>
          <w:sz w:val="28"/>
        </w:rPr>
        <w:t>battery management system, primarily to introduce environment-friendly products.</w:t>
      </w:r>
    </w:p>
    <w:p w:rsidR="00795CF0" w:rsidRPr="00795CF0" w:rsidRDefault="00FD0D56" w:rsidP="00795CF0">
      <w:pPr>
        <w:pStyle w:val="ListParagraph"/>
        <w:numPr>
          <w:ilvl w:val="0"/>
          <w:numId w:val="5"/>
        </w:numPr>
        <w:spacing w:line="240" w:lineRule="auto"/>
        <w:jc w:val="both"/>
        <w:rPr>
          <w:sz w:val="44"/>
        </w:rPr>
      </w:pPr>
      <w:r w:rsidRPr="00FD0D56">
        <w:rPr>
          <w:sz w:val="28"/>
          <w:shd w:val="clear" w:color="auto" w:fill="FFFFFF"/>
        </w:rPr>
        <w:t>In January 2021 – Texas Instruments (TI) introduced a new automotive battery monitor and balancer that reports high-accuracy voltage measurements in systems up to 800 V. In addition, the BQ79616-Q1 streamlines Automotive Safety Integrity Level (ASIL) D compliance in hybrid electric vehicles (HEVs) and electric vehicles (EVs).</w:t>
      </w:r>
    </w:p>
    <w:p w:rsidR="005C1400" w:rsidRPr="0075108F" w:rsidRDefault="00630A32" w:rsidP="00795CF0">
      <w:pPr>
        <w:pStyle w:val="ListParagraph"/>
        <w:numPr>
          <w:ilvl w:val="0"/>
          <w:numId w:val="5"/>
        </w:numPr>
        <w:spacing w:line="240" w:lineRule="auto"/>
        <w:jc w:val="both"/>
        <w:rPr>
          <w:sz w:val="44"/>
        </w:rPr>
      </w:pPr>
      <w:r w:rsidRPr="00795CF0">
        <w:rPr>
          <w:rFonts w:hint="eastAsia"/>
          <w:sz w:val="28"/>
          <w:shd w:val="clear" w:color="auto" w:fill="FFFFFF"/>
        </w:rPr>
        <w:t>Shenz</w:t>
      </w:r>
      <w:r w:rsidR="00FD0D56" w:rsidRPr="00795CF0">
        <w:rPr>
          <w:rFonts w:hint="eastAsia"/>
          <w:sz w:val="28"/>
          <w:shd w:val="clear" w:color="auto" w:fill="FFFFFF"/>
        </w:rPr>
        <w:t xml:space="preserve">hen </w:t>
      </w:r>
      <w:proofErr w:type="spellStart"/>
      <w:r w:rsidR="00FD0D56" w:rsidRPr="00795CF0">
        <w:rPr>
          <w:rFonts w:hint="eastAsia"/>
          <w:sz w:val="28"/>
          <w:shd w:val="clear" w:color="auto" w:fill="FFFFFF"/>
        </w:rPr>
        <w:t>Relat</w:t>
      </w:r>
      <w:proofErr w:type="spellEnd"/>
      <w:r w:rsidR="00FD0D56" w:rsidRPr="00795CF0">
        <w:rPr>
          <w:rFonts w:hint="eastAsia"/>
          <w:sz w:val="28"/>
          <w:shd w:val="clear" w:color="auto" w:fill="FFFFFF"/>
        </w:rPr>
        <w:t xml:space="preserve"> Electronic Technology</w:t>
      </w:r>
      <w:r w:rsidR="00FD0D56" w:rsidRPr="00795CF0">
        <w:rPr>
          <w:sz w:val="28"/>
          <w:shd w:val="clear" w:color="auto" w:fill="FFFFFF"/>
        </w:rPr>
        <w:t xml:space="preserve"> introduced </w:t>
      </w:r>
      <w:r w:rsidR="00A20C7A" w:rsidRPr="00795CF0">
        <w:rPr>
          <w:rFonts w:cstheme="minorHAnsi"/>
          <w:sz w:val="28"/>
          <w:szCs w:val="28"/>
          <w:shd w:val="clear" w:color="auto" w:fill="FFFFFF"/>
        </w:rPr>
        <w:t xml:space="preserve">RELAT BM3000 system a professional battery monitoring product widely used in finance, data </w:t>
      </w:r>
      <w:proofErr w:type="spellStart"/>
      <w:r w:rsidR="00A20C7A" w:rsidRPr="00795CF0">
        <w:rPr>
          <w:rFonts w:cstheme="minorHAnsi"/>
          <w:sz w:val="28"/>
          <w:szCs w:val="28"/>
          <w:shd w:val="clear" w:color="auto" w:fill="FFFFFF"/>
        </w:rPr>
        <w:t>center</w:t>
      </w:r>
      <w:proofErr w:type="spellEnd"/>
      <w:r w:rsidR="00A20C7A" w:rsidRPr="00795CF0">
        <w:rPr>
          <w:rFonts w:cstheme="minorHAnsi"/>
          <w:sz w:val="28"/>
          <w:szCs w:val="28"/>
          <w:shd w:val="clear" w:color="auto" w:fill="FFFFFF"/>
        </w:rPr>
        <w:t>, electric power, medical, rail transit and other industries</w:t>
      </w:r>
      <w:r w:rsidR="00FD0D56" w:rsidRPr="00795CF0">
        <w:rPr>
          <w:rFonts w:cstheme="minorHAnsi"/>
          <w:sz w:val="28"/>
          <w:szCs w:val="28"/>
          <w:shd w:val="clear" w:color="auto" w:fill="FFFFFF"/>
        </w:rPr>
        <w:t>.</w:t>
      </w:r>
      <w:r w:rsidR="00161895" w:rsidRPr="00795CF0">
        <w:rPr>
          <w:rFonts w:eastAsia="MS Gothic" w:cstheme="minorHAnsi"/>
          <w:sz w:val="28"/>
          <w:szCs w:val="28"/>
          <w:shd w:val="clear" w:color="auto" w:fill="FFFFFF"/>
        </w:rPr>
        <w:t xml:space="preserve"> </w:t>
      </w:r>
      <w:r w:rsidR="00795CF0" w:rsidRPr="00795CF0">
        <w:rPr>
          <w:rFonts w:cstheme="minorHAnsi"/>
          <w:sz w:val="28"/>
          <w:szCs w:val="28"/>
          <w:shd w:val="clear" w:color="auto" w:fill="FFFFFF"/>
        </w:rPr>
        <w:t>This</w:t>
      </w:r>
      <w:r w:rsidR="00A20C7A" w:rsidRPr="00795CF0">
        <w:rPr>
          <w:rFonts w:cstheme="minorHAnsi"/>
          <w:sz w:val="28"/>
          <w:szCs w:val="28"/>
          <w:shd w:val="clear" w:color="auto" w:fill="FFFFFF"/>
        </w:rPr>
        <w:t xml:space="preserve"> product can monitor the voltage of the single cell, the internal resistance of the single cell, the temperature of the pole, the leakage of the battery, the charge and discharge current, etc</w:t>
      </w:r>
      <w:r w:rsidR="00795CF0">
        <w:rPr>
          <w:rFonts w:eastAsia="MS Gothic" w:cstheme="minorHAnsi"/>
          <w:sz w:val="28"/>
          <w:szCs w:val="28"/>
          <w:shd w:val="clear" w:color="auto" w:fill="FFFFFF"/>
        </w:rPr>
        <w:t xml:space="preserve">. </w:t>
      </w:r>
      <w:r w:rsidR="00A20C7A" w:rsidRPr="00795CF0">
        <w:rPr>
          <w:rFonts w:cstheme="minorHAnsi"/>
          <w:sz w:val="28"/>
          <w:szCs w:val="28"/>
          <w:shd w:val="clear" w:color="auto" w:fill="FFFFFF"/>
        </w:rPr>
        <w:t xml:space="preserve">RELAT battery monitoring provides BM3000 series products for a data </w:t>
      </w:r>
      <w:proofErr w:type="spellStart"/>
      <w:r w:rsidR="00A20C7A" w:rsidRPr="00795CF0">
        <w:rPr>
          <w:rFonts w:cstheme="minorHAnsi"/>
          <w:sz w:val="28"/>
          <w:szCs w:val="28"/>
          <w:shd w:val="clear" w:color="auto" w:fill="FFFFFF"/>
        </w:rPr>
        <w:t>center</w:t>
      </w:r>
      <w:proofErr w:type="spellEnd"/>
      <w:r w:rsidR="00A20C7A" w:rsidRPr="00795CF0">
        <w:rPr>
          <w:rFonts w:cstheme="minorHAnsi"/>
          <w:sz w:val="28"/>
          <w:szCs w:val="28"/>
          <w:shd w:val="clear" w:color="auto" w:fill="FFFFFF"/>
        </w:rPr>
        <w:t xml:space="preserve"> in the communication industry to ensure the safe and reliable operation of the backup power supply in the computer room</w:t>
      </w:r>
      <w:r w:rsidR="00A20C7A" w:rsidRPr="00795CF0">
        <w:rPr>
          <w:rFonts w:eastAsia="MS Gothic" w:cstheme="minorHAnsi"/>
          <w:sz w:val="28"/>
          <w:szCs w:val="28"/>
          <w:shd w:val="clear" w:color="auto" w:fill="FFFFFF"/>
        </w:rPr>
        <w:t>。</w:t>
      </w:r>
    </w:p>
    <w:p w:rsidR="0075108F" w:rsidRPr="0075108F" w:rsidRDefault="0075108F" w:rsidP="0075108F">
      <w:pPr>
        <w:spacing w:line="240" w:lineRule="auto"/>
        <w:jc w:val="both"/>
        <w:rPr>
          <w:sz w:val="44"/>
        </w:rPr>
      </w:pPr>
      <w:r>
        <w:rPr>
          <w:sz w:val="44"/>
        </w:rPr>
        <w:t xml:space="preserve">Report Preview@ </w:t>
      </w:r>
      <w:hyperlink r:id="rId7" w:history="1">
        <w:r w:rsidRPr="0075108F">
          <w:rPr>
            <w:rStyle w:val="Hyperlink"/>
            <w:sz w:val="44"/>
          </w:rPr>
          <w:t>https://www.futuremarketinsights.com/reports/battery-management-system-market</w:t>
        </w:r>
      </w:hyperlink>
      <w:bookmarkEnd w:id="0"/>
    </w:p>
    <w:sectPr w:rsidR="0075108F" w:rsidRPr="007510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D3D92"/>
    <w:multiLevelType w:val="hybridMultilevel"/>
    <w:tmpl w:val="8B6AF22A"/>
    <w:lvl w:ilvl="0" w:tplc="D4E60FC8">
      <w:start w:val="1"/>
      <w:numFmt w:val="bullet"/>
      <w:lvlText w:val=""/>
      <w:lvlJc w:val="left"/>
      <w:pPr>
        <w:ind w:left="720" w:hanging="360"/>
      </w:pPr>
      <w:rPr>
        <w:rFonts w:ascii="Symbol" w:hAnsi="Symbol" w:hint="default"/>
      </w:rPr>
    </w:lvl>
    <w:lvl w:ilvl="1" w:tplc="D3A4CCAA">
      <w:start w:val="1"/>
      <w:numFmt w:val="bullet"/>
      <w:lvlText w:val="o"/>
      <w:lvlJc w:val="left"/>
      <w:pPr>
        <w:ind w:left="1440" w:hanging="360"/>
      </w:pPr>
      <w:rPr>
        <w:rFonts w:ascii="Courier New" w:hAnsi="Courier New" w:hint="default"/>
      </w:rPr>
    </w:lvl>
    <w:lvl w:ilvl="2" w:tplc="2708DC58">
      <w:start w:val="1"/>
      <w:numFmt w:val="bullet"/>
      <w:lvlText w:val=""/>
      <w:lvlJc w:val="left"/>
      <w:pPr>
        <w:ind w:left="2160" w:hanging="360"/>
      </w:pPr>
      <w:rPr>
        <w:rFonts w:ascii="Wingdings" w:hAnsi="Wingdings" w:hint="default"/>
      </w:rPr>
    </w:lvl>
    <w:lvl w:ilvl="3" w:tplc="C4C665F4">
      <w:start w:val="1"/>
      <w:numFmt w:val="bullet"/>
      <w:lvlText w:val=""/>
      <w:lvlJc w:val="left"/>
      <w:pPr>
        <w:ind w:left="2880" w:hanging="360"/>
      </w:pPr>
      <w:rPr>
        <w:rFonts w:ascii="Symbol" w:hAnsi="Symbol" w:hint="default"/>
      </w:rPr>
    </w:lvl>
    <w:lvl w:ilvl="4" w:tplc="E16479D4">
      <w:start w:val="1"/>
      <w:numFmt w:val="bullet"/>
      <w:lvlText w:val="o"/>
      <w:lvlJc w:val="left"/>
      <w:pPr>
        <w:ind w:left="3600" w:hanging="360"/>
      </w:pPr>
      <w:rPr>
        <w:rFonts w:ascii="Courier New" w:hAnsi="Courier New" w:hint="default"/>
      </w:rPr>
    </w:lvl>
    <w:lvl w:ilvl="5" w:tplc="3C0C2688">
      <w:start w:val="1"/>
      <w:numFmt w:val="bullet"/>
      <w:lvlText w:val=""/>
      <w:lvlJc w:val="left"/>
      <w:pPr>
        <w:ind w:left="4320" w:hanging="360"/>
      </w:pPr>
      <w:rPr>
        <w:rFonts w:ascii="Wingdings" w:hAnsi="Wingdings" w:hint="default"/>
      </w:rPr>
    </w:lvl>
    <w:lvl w:ilvl="6" w:tplc="86BC646A">
      <w:start w:val="1"/>
      <w:numFmt w:val="bullet"/>
      <w:lvlText w:val=""/>
      <w:lvlJc w:val="left"/>
      <w:pPr>
        <w:ind w:left="5040" w:hanging="360"/>
      </w:pPr>
      <w:rPr>
        <w:rFonts w:ascii="Symbol" w:hAnsi="Symbol" w:hint="default"/>
      </w:rPr>
    </w:lvl>
    <w:lvl w:ilvl="7" w:tplc="97EE27B4">
      <w:start w:val="1"/>
      <w:numFmt w:val="bullet"/>
      <w:lvlText w:val="o"/>
      <w:lvlJc w:val="left"/>
      <w:pPr>
        <w:ind w:left="5760" w:hanging="360"/>
      </w:pPr>
      <w:rPr>
        <w:rFonts w:ascii="Courier New" w:hAnsi="Courier New" w:hint="default"/>
      </w:rPr>
    </w:lvl>
    <w:lvl w:ilvl="8" w:tplc="96CC8B90">
      <w:start w:val="1"/>
      <w:numFmt w:val="bullet"/>
      <w:lvlText w:val=""/>
      <w:lvlJc w:val="left"/>
      <w:pPr>
        <w:ind w:left="6480" w:hanging="360"/>
      </w:pPr>
      <w:rPr>
        <w:rFonts w:ascii="Wingdings" w:hAnsi="Wingdings" w:hint="default"/>
      </w:rPr>
    </w:lvl>
  </w:abstractNum>
  <w:abstractNum w:abstractNumId="1" w15:restartNumberingAfterBreak="0">
    <w:nsid w:val="10DB60E3"/>
    <w:multiLevelType w:val="hybridMultilevel"/>
    <w:tmpl w:val="76A064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46769DD"/>
    <w:multiLevelType w:val="hybridMultilevel"/>
    <w:tmpl w:val="EC1EED5C"/>
    <w:lvl w:ilvl="0" w:tplc="7580097C">
      <w:start w:val="1"/>
      <w:numFmt w:val="bullet"/>
      <w:lvlText w:val=""/>
      <w:lvlJc w:val="left"/>
      <w:pPr>
        <w:ind w:left="643" w:hanging="360"/>
      </w:pPr>
      <w:rPr>
        <w:rFonts w:ascii="Symbol" w:hAnsi="Symbol" w:hint="default"/>
        <w:sz w:val="28"/>
      </w:rPr>
    </w:lvl>
    <w:lvl w:ilvl="1" w:tplc="40090003" w:tentative="1">
      <w:start w:val="1"/>
      <w:numFmt w:val="bullet"/>
      <w:lvlText w:val="o"/>
      <w:lvlJc w:val="left"/>
      <w:pPr>
        <w:ind w:left="1363" w:hanging="360"/>
      </w:pPr>
      <w:rPr>
        <w:rFonts w:ascii="Courier New" w:hAnsi="Courier New" w:cs="Courier New" w:hint="default"/>
      </w:rPr>
    </w:lvl>
    <w:lvl w:ilvl="2" w:tplc="40090005" w:tentative="1">
      <w:start w:val="1"/>
      <w:numFmt w:val="bullet"/>
      <w:lvlText w:val=""/>
      <w:lvlJc w:val="left"/>
      <w:pPr>
        <w:ind w:left="2083" w:hanging="360"/>
      </w:pPr>
      <w:rPr>
        <w:rFonts w:ascii="Wingdings" w:hAnsi="Wingdings" w:hint="default"/>
      </w:rPr>
    </w:lvl>
    <w:lvl w:ilvl="3" w:tplc="40090001" w:tentative="1">
      <w:start w:val="1"/>
      <w:numFmt w:val="bullet"/>
      <w:lvlText w:val=""/>
      <w:lvlJc w:val="left"/>
      <w:pPr>
        <w:ind w:left="2803" w:hanging="360"/>
      </w:pPr>
      <w:rPr>
        <w:rFonts w:ascii="Symbol" w:hAnsi="Symbol" w:hint="default"/>
      </w:rPr>
    </w:lvl>
    <w:lvl w:ilvl="4" w:tplc="40090003" w:tentative="1">
      <w:start w:val="1"/>
      <w:numFmt w:val="bullet"/>
      <w:lvlText w:val="o"/>
      <w:lvlJc w:val="left"/>
      <w:pPr>
        <w:ind w:left="3523" w:hanging="360"/>
      </w:pPr>
      <w:rPr>
        <w:rFonts w:ascii="Courier New" w:hAnsi="Courier New" w:cs="Courier New" w:hint="default"/>
      </w:rPr>
    </w:lvl>
    <w:lvl w:ilvl="5" w:tplc="40090005" w:tentative="1">
      <w:start w:val="1"/>
      <w:numFmt w:val="bullet"/>
      <w:lvlText w:val=""/>
      <w:lvlJc w:val="left"/>
      <w:pPr>
        <w:ind w:left="4243" w:hanging="360"/>
      </w:pPr>
      <w:rPr>
        <w:rFonts w:ascii="Wingdings" w:hAnsi="Wingdings" w:hint="default"/>
      </w:rPr>
    </w:lvl>
    <w:lvl w:ilvl="6" w:tplc="40090001" w:tentative="1">
      <w:start w:val="1"/>
      <w:numFmt w:val="bullet"/>
      <w:lvlText w:val=""/>
      <w:lvlJc w:val="left"/>
      <w:pPr>
        <w:ind w:left="4963" w:hanging="360"/>
      </w:pPr>
      <w:rPr>
        <w:rFonts w:ascii="Symbol" w:hAnsi="Symbol" w:hint="default"/>
      </w:rPr>
    </w:lvl>
    <w:lvl w:ilvl="7" w:tplc="40090003" w:tentative="1">
      <w:start w:val="1"/>
      <w:numFmt w:val="bullet"/>
      <w:lvlText w:val="o"/>
      <w:lvlJc w:val="left"/>
      <w:pPr>
        <w:ind w:left="5683" w:hanging="360"/>
      </w:pPr>
      <w:rPr>
        <w:rFonts w:ascii="Courier New" w:hAnsi="Courier New" w:cs="Courier New" w:hint="default"/>
      </w:rPr>
    </w:lvl>
    <w:lvl w:ilvl="8" w:tplc="40090005" w:tentative="1">
      <w:start w:val="1"/>
      <w:numFmt w:val="bullet"/>
      <w:lvlText w:val=""/>
      <w:lvlJc w:val="left"/>
      <w:pPr>
        <w:ind w:left="6403" w:hanging="360"/>
      </w:pPr>
      <w:rPr>
        <w:rFonts w:ascii="Wingdings" w:hAnsi="Wingdings" w:hint="default"/>
      </w:rPr>
    </w:lvl>
  </w:abstractNum>
  <w:abstractNum w:abstractNumId="3" w15:restartNumberingAfterBreak="0">
    <w:nsid w:val="5F494645"/>
    <w:multiLevelType w:val="hybridMultilevel"/>
    <w:tmpl w:val="2D3832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6E6D1A57"/>
    <w:multiLevelType w:val="hybridMultilevel"/>
    <w:tmpl w:val="858CB4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A42"/>
    <w:rsid w:val="00000117"/>
    <w:rsid w:val="00067373"/>
    <w:rsid w:val="00085753"/>
    <w:rsid w:val="000A2E11"/>
    <w:rsid w:val="00161895"/>
    <w:rsid w:val="001974DF"/>
    <w:rsid w:val="001C6334"/>
    <w:rsid w:val="001F5910"/>
    <w:rsid w:val="0023672C"/>
    <w:rsid w:val="00260A42"/>
    <w:rsid w:val="00333A2E"/>
    <w:rsid w:val="003C1598"/>
    <w:rsid w:val="00417407"/>
    <w:rsid w:val="004652F1"/>
    <w:rsid w:val="004B7ED3"/>
    <w:rsid w:val="004E4F79"/>
    <w:rsid w:val="00514E54"/>
    <w:rsid w:val="00532ED8"/>
    <w:rsid w:val="00585FA9"/>
    <w:rsid w:val="005C1400"/>
    <w:rsid w:val="005C2316"/>
    <w:rsid w:val="00630A32"/>
    <w:rsid w:val="0068133E"/>
    <w:rsid w:val="006A05E6"/>
    <w:rsid w:val="006C0A70"/>
    <w:rsid w:val="007228D6"/>
    <w:rsid w:val="0075108F"/>
    <w:rsid w:val="00795CF0"/>
    <w:rsid w:val="0089569D"/>
    <w:rsid w:val="008F0BCD"/>
    <w:rsid w:val="008F41DD"/>
    <w:rsid w:val="008F52AB"/>
    <w:rsid w:val="0093253E"/>
    <w:rsid w:val="009631BA"/>
    <w:rsid w:val="00974630"/>
    <w:rsid w:val="0098362A"/>
    <w:rsid w:val="009F2B34"/>
    <w:rsid w:val="00A20C7A"/>
    <w:rsid w:val="00AE78FB"/>
    <w:rsid w:val="00BA1AE4"/>
    <w:rsid w:val="00BB3625"/>
    <w:rsid w:val="00C91D6F"/>
    <w:rsid w:val="00D26A91"/>
    <w:rsid w:val="00D7787B"/>
    <w:rsid w:val="00E0531A"/>
    <w:rsid w:val="00EB48EC"/>
    <w:rsid w:val="00EC075B"/>
    <w:rsid w:val="00EE6111"/>
    <w:rsid w:val="00F350AD"/>
    <w:rsid w:val="00F80622"/>
    <w:rsid w:val="00FD0D5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16F8C"/>
  <w15:chartTrackingRefBased/>
  <w15:docId w15:val="{C0523B0D-9233-46AC-B8D9-E23B35EA8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631B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0A42"/>
    <w:pPr>
      <w:spacing w:after="0" w:line="240" w:lineRule="auto"/>
    </w:pPr>
  </w:style>
  <w:style w:type="paragraph" w:styleId="ListParagraph">
    <w:name w:val="List Paragraph"/>
    <w:basedOn w:val="Normal"/>
    <w:uiPriority w:val="34"/>
    <w:qFormat/>
    <w:rsid w:val="00085753"/>
    <w:pPr>
      <w:ind w:left="720"/>
      <w:contextualSpacing/>
    </w:pPr>
  </w:style>
  <w:style w:type="character" w:customStyle="1" w:styleId="Heading1Char">
    <w:name w:val="Heading 1 Char"/>
    <w:basedOn w:val="DefaultParagraphFont"/>
    <w:link w:val="Heading1"/>
    <w:uiPriority w:val="9"/>
    <w:rsid w:val="009631BA"/>
    <w:rPr>
      <w:rFonts w:ascii="Times New Roman" w:eastAsia="Times New Roman" w:hAnsi="Times New Roman" w:cs="Times New Roman"/>
      <w:b/>
      <w:bCs/>
      <w:kern w:val="36"/>
      <w:sz w:val="48"/>
      <w:szCs w:val="48"/>
      <w:lang w:eastAsia="en-IN"/>
    </w:rPr>
  </w:style>
  <w:style w:type="character" w:styleId="Strong">
    <w:name w:val="Strong"/>
    <w:basedOn w:val="DefaultParagraphFont"/>
    <w:uiPriority w:val="22"/>
    <w:qFormat/>
    <w:rsid w:val="001F5910"/>
    <w:rPr>
      <w:b/>
      <w:bCs/>
    </w:rPr>
  </w:style>
  <w:style w:type="character" w:styleId="Hyperlink">
    <w:name w:val="Hyperlink"/>
    <w:basedOn w:val="DefaultParagraphFont"/>
    <w:uiPriority w:val="99"/>
    <w:unhideWhenUsed/>
    <w:rsid w:val="007510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80629">
      <w:bodyDiv w:val="1"/>
      <w:marLeft w:val="0"/>
      <w:marRight w:val="0"/>
      <w:marTop w:val="0"/>
      <w:marBottom w:val="0"/>
      <w:divBdr>
        <w:top w:val="none" w:sz="0" w:space="0" w:color="auto"/>
        <w:left w:val="none" w:sz="0" w:space="0" w:color="auto"/>
        <w:bottom w:val="none" w:sz="0" w:space="0" w:color="auto"/>
        <w:right w:val="none" w:sz="0" w:space="0" w:color="auto"/>
      </w:divBdr>
    </w:div>
    <w:div w:id="1486044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uturemarketinsights.com/reports/battery-management-system-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uturemarketinsights.com/reports/sample/rep-gb-458" TargetMode="External"/><Relationship Id="rId5" Type="http://schemas.openxmlformats.org/officeDocument/2006/relationships/hyperlink" Target="https://www.futuremarketinsights.com/reports/battery-management-system-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611</Words>
  <Characters>3488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Ashwini Raghuwanshi</dc:creator>
  <cp:keywords/>
  <dc:description/>
  <cp:lastModifiedBy>Ankush Nikam</cp:lastModifiedBy>
  <cp:revision>77</cp:revision>
  <dcterms:created xsi:type="dcterms:W3CDTF">2022-10-20T16:03:00Z</dcterms:created>
  <dcterms:modified xsi:type="dcterms:W3CDTF">2022-11-11T14:52:00Z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975b29e5-62ba-4bdb-83c8-d2c030301c83</vt:lpwstr>
  </property>
</Properties>
</file>