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 IMMEDIATE DISTRIBUTION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MEDIA RELEASE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Wednesday, 27th June 2022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HEADLINE: </w:t>
      </w:r>
      <w:r w:rsidDel="00000000" w:rsidR="00000000" w:rsidRPr="00000000">
        <w:rPr>
          <w:b w:val="1"/>
          <w:rtl w:val="0"/>
        </w:rPr>
        <w:t xml:space="preserve">Queensland company prepares to fuel runners at this weekends Village Roadshow Theme Parks Gold Coast Marathon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pPr>
      <w:r w:rsidDel="00000000" w:rsidR="00000000" w:rsidRPr="00000000">
        <w:rPr>
          <w:rtl w:val="0"/>
        </w:rPr>
        <w:t xml:space="preserve">Fixx Nutrition, the  Burleigh Heads manufacturer of all-natural, functional nutrition solutions is looking forward to providing the course hydration for the thousands of participants in this year’s Village Roadshow Theme Parks Gold Coast Marathon.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color w:val="202124"/>
        </w:rPr>
      </w:pPr>
      <w:r w:rsidDel="00000000" w:rsidR="00000000" w:rsidRPr="00000000">
        <w:rPr>
          <w:color w:val="202124"/>
          <w:rtl w:val="0"/>
        </w:rPr>
        <w:t xml:space="preserve">Founded in 2017 by keen athletes Michelle and Jan Buchegger FIXX Nutrition drew on 20 + years of experience in food manufacturing to research and explore innovative ideas to resolve cramping and provide nutrition for endurance athletes.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color w:val="202124"/>
        </w:rPr>
      </w:pPr>
      <w:r w:rsidDel="00000000" w:rsidR="00000000" w:rsidRPr="00000000">
        <w:rPr>
          <w:color w:val="202124"/>
          <w:rtl w:val="0"/>
        </w:rPr>
        <w:t xml:space="preserve">According to Michelle Buchegger, Fixx Nutrition is excited to be supporting such an iconic event in its own backyard.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color w:val="202124"/>
        </w:rPr>
      </w:pPr>
      <w:r w:rsidDel="00000000" w:rsidR="00000000" w:rsidRPr="00000000">
        <w:rPr>
          <w:color w:val="202124"/>
          <w:rtl w:val="0"/>
        </w:rPr>
        <w:t xml:space="preserve">“We are delighted to be the 2022 Official Sports Nutrition Partner for the world-renowned Gold Coast Marathon – an iconic event in our very own backyard and one that we and many of our friends and family have participated in over the years,” Ms Buchegger said.</w:t>
      </w:r>
    </w:p>
    <w:p w:rsidR="00000000" w:rsidDel="00000000" w:rsidP="00000000" w:rsidRDefault="00000000" w:rsidRPr="00000000" w14:paraId="00000009">
      <w:pPr>
        <w:spacing w:after="240" w:before="240" w:lineRule="auto"/>
        <w:rPr>
          <w:color w:val="202124"/>
        </w:rPr>
      </w:pPr>
      <w:r w:rsidDel="00000000" w:rsidR="00000000" w:rsidRPr="00000000">
        <w:rPr>
          <w:color w:val="202124"/>
          <w:rtl w:val="0"/>
        </w:rPr>
        <w:t xml:space="preserve">“We originally developed our signature CrampFix range for rugby players with its popularity now seeing it sold in more than 1000 retail outlets and exported to 15 countries and used by teams including the Wallabies, South Africa’s Springboks and the UK Cricket and Football teams. We have worked hard to expand our offering and deliver customers a highly effective product that helps them reach their goals and improve life on and off the sporting field.”</w:t>
      </w:r>
    </w:p>
    <w:p w:rsidR="00000000" w:rsidDel="00000000" w:rsidP="00000000" w:rsidRDefault="00000000" w:rsidRPr="00000000" w14:paraId="0000000A">
      <w:pPr>
        <w:spacing w:after="240" w:before="240" w:lineRule="auto"/>
        <w:rPr/>
      </w:pPr>
      <w:r w:rsidDel="00000000" w:rsidR="00000000" w:rsidRPr="00000000">
        <w:rPr>
          <w:highlight w:val="white"/>
          <w:rtl w:val="0"/>
        </w:rPr>
        <w:t xml:space="preserve">Prior to starting Fixx Nutrition, Jan and Michelle ran </w:t>
      </w:r>
      <w:r w:rsidDel="00000000" w:rsidR="00000000" w:rsidRPr="00000000">
        <w:rPr>
          <w:rtl w:val="0"/>
        </w:rPr>
        <w:t xml:space="preserve">food manufacturer and supplier Fehlbergs Fine Foods, before they sold it to Australian food giant Riviana. </w:t>
      </w:r>
    </w:p>
    <w:p w:rsidR="00000000" w:rsidDel="00000000" w:rsidP="00000000" w:rsidRDefault="00000000" w:rsidRPr="00000000" w14:paraId="0000000B">
      <w:pPr>
        <w:spacing w:after="240" w:before="240" w:lineRule="auto"/>
        <w:rPr/>
      </w:pPr>
      <w:r w:rsidDel="00000000" w:rsidR="00000000" w:rsidRPr="00000000">
        <w:rPr>
          <w:rtl w:val="0"/>
        </w:rPr>
        <w:t xml:space="preserve">While running this business, they discovered the demand for pickle juice from athletes seeking cramp relief and used this insight to found Fixx Nutrition, with a core focus on using natural ingredients to create world-leading sports and dietary supplements. </w:t>
      </w:r>
    </w:p>
    <w:p w:rsidR="00000000" w:rsidDel="00000000" w:rsidP="00000000" w:rsidRDefault="00000000" w:rsidRPr="00000000" w14:paraId="0000000C">
      <w:pPr>
        <w:spacing w:after="240" w:before="240" w:lineRule="auto"/>
        <w:rPr>
          <w:highlight w:val="white"/>
        </w:rPr>
      </w:pPr>
      <w:r w:rsidDel="00000000" w:rsidR="00000000" w:rsidRPr="00000000">
        <w:rPr>
          <w:rtl w:val="0"/>
        </w:rPr>
        <w:t xml:space="preserve">In the past 12 months, it announced an Australia-wide distribution deal for its products with Woolworths Supermarkets, bringing its retail presence to over 1,000 stores nationally, and on top of its partnership the Canberra Times Marathon Festival it is also becoming the official sports nutrition partner for one of  Australia’s largest marathons, the 2022 </w:t>
      </w:r>
      <w:hyperlink r:id="rId7">
        <w:r w:rsidDel="00000000" w:rsidR="00000000" w:rsidRPr="00000000">
          <w:rPr>
            <w:u w:val="single"/>
            <w:rtl w:val="0"/>
          </w:rPr>
          <w:t xml:space="preserve">Village Roadshow Theme Parks Gold Coast Marathon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spacing w:after="240" w:before="240" w:lineRule="auto"/>
        <w:rPr>
          <w:color w:val="202124"/>
        </w:rPr>
      </w:pP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The 2022 Village Roadshow Theme Parks Gold Coast Marathon weekend will also feature the CPL Wheelchair Marathon, ASICS Half Marathon, Southern Cross University 10km Run, CPL Wheelchair 10km and the Health and Wellbeing Queensland 2km and 4km Junior Dashes.</w:t>
      </w:r>
    </w:p>
    <w:p w:rsidR="00000000" w:rsidDel="00000000" w:rsidP="00000000" w:rsidRDefault="00000000" w:rsidRPr="00000000" w14:paraId="00000010">
      <w:pPr>
        <w:spacing w:after="240" w:before="240" w:lineRule="auto"/>
        <w:rPr/>
      </w:pPr>
      <w:r w:rsidDel="00000000" w:rsidR="00000000" w:rsidRPr="00000000">
        <w:rPr>
          <w:rtl w:val="0"/>
        </w:rPr>
        <w:t xml:space="preserve">The Gold Coast Double 63.3km event – contested by hardy runners competing in both Saturday’s half and Sunday’s full marathon – will also be contested.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About Fixx Nutrition: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Fixx Nutrition offers a range of all-natural, functional nutrition solutions, all are made in our own Burleigh Heads based manufacturing facility in Queensland, Australia. We’re driven by an obsession to innovate and offer our customers highly effective products that help improve their lives.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Founded in 2017, we focus on innovation, offering customers highly effective products that will help improve their lives. All products are developed and manufactured in their Burleigh Heads based HACCP accredited production site in Queensland.</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CrampFix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our signature product which offers very fast relief from muscle cramps. Originally developed for professional rugby players, CrampFix is sold in 1000+ retailers in Australia and is exported to 15 countries. The sports range is used by many professional teams, including the Wallabies, UK Cricket &amp; Football, and the Springboks. The range also includes a product for rapid relief of non-exercise-related muscle cramps.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November 2020, we broadened our product range with the development and launch of a sports fuel range for endurance athletes. Fixx Nutrition was recently appointed as </w:t>
      </w:r>
      <w:hyperlink r:id="rId9">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Official Sports Nutrition Partner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the iconic Gold Coast Marathon from 2022.</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learn more, visit fixxnutrition.com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all media enquiries, images, or interviews please contact Michelle Buchegger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w:t>
      </w:r>
      <w:r w:rsidDel="00000000" w:rsidR="00000000" w:rsidRPr="00000000">
        <w:rPr>
          <w:rFonts w:ascii="Roboto" w:cs="Roboto" w:eastAsia="Roboto" w:hAnsi="Roboto"/>
          <w:b w:val="1"/>
          <w:i w:val="0"/>
          <w:smallCaps w:val="0"/>
          <w:strike w:val="0"/>
          <w:color w:val="3c4043"/>
          <w:sz w:val="20"/>
          <w:szCs w:val="20"/>
          <w:highlight w:val="white"/>
          <w:u w:val="none"/>
          <w:vertAlign w:val="baseline"/>
          <w:rtl w:val="0"/>
        </w:rPr>
        <w:t xml:space="preserve">michelle@fixxnutrition.com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+ 61 (0) 405 199 708</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ENDS </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Fixx Nutrition Pty Ltd </w:t>
      <w:tab/>
      <w:tab/>
      <w:tab/>
      <w:tab/>
      <w:tab/>
      <w:tab/>
      <w:tab/>
    </w:r>
    <w:r w:rsidDel="00000000" w:rsidR="00000000" w:rsidRPr="00000000">
      <w:rPr>
        <w:rFonts w:ascii="Calibri" w:cs="Calibri" w:eastAsia="Calibri" w:hAnsi="Calibri"/>
        <w:b w:val="0"/>
        <w:i w:val="0"/>
        <w:smallCaps w:val="0"/>
        <w:strike w:val="0"/>
        <w:color w:val="44546a"/>
        <w:sz w:val="16"/>
        <w:szCs w:val="16"/>
        <w:u w:val="none"/>
        <w:shd w:fill="auto" w:val="clear"/>
        <w:vertAlign w:val="baseline"/>
        <w:rtl w:val="0"/>
      </w:rPr>
      <w:t xml:space="preserve">ABN 89 608 036 817</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 Box 3633, Robina Town Centre, </w:t>
      <w:tab/>
      <w:tab/>
      <w:tab/>
      <w:tab/>
      <w:tab/>
      <w:t xml:space="preserve">TEL: +61 7 5530 5819</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Queensland 4230,</w:t>
      <w:tab/>
      <w:tab/>
      <w:tab/>
      <w:tab/>
      <w:tab/>
      <w:tab/>
      <w:tab/>
      <w:t xml:space="preserve">E: info@fixxnutrition.com</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Australia</w:t>
      <w:tab/>
      <w:tab/>
      <w:tab/>
      <w:tab/>
      <w:tab/>
      <w:tab/>
      <w:tab/>
      <w:tab/>
      <w:t xml:space="preserve">W: www.fixxnutrition.com</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ab/>
      <w:tab/>
      <w:tab/>
      <w:tab/>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90864" cy="945734"/>
          <wp:effectExtent b="0" l="0" r="0" t="0"/>
          <wp:docPr descr="Logo&#10;&#10;Description automatically generated" id="6"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1690864" cy="94573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D3D74"/>
  </w:style>
  <w:style w:type="paragraph" w:styleId="Heading1">
    <w:name w:val="heading 1"/>
    <w:basedOn w:val="Normal"/>
    <w:next w:val="Normal"/>
    <w:link w:val="Heading1Char"/>
    <w:uiPriority w:val="9"/>
    <w:qFormat w:val="1"/>
    <w:rsid w:val="006D3D74"/>
    <w:pPr>
      <w:keepNext w:val="1"/>
      <w:keepLines w:val="1"/>
      <w:spacing w:before="240"/>
      <w:outlineLvl w:val="0"/>
    </w:pPr>
    <w:rPr>
      <w:rFonts w:asciiTheme="majorHAnsi" w:cstheme="majorBidi" w:eastAsiaTheme="majorEastAsia" w:hAnsiTheme="majorHAnsi"/>
      <w:color w:val="1f4e79" w:themeColor="accent1" w:themeShade="000080"/>
      <w:sz w:val="32"/>
      <w:szCs w:val="32"/>
    </w:rPr>
  </w:style>
  <w:style w:type="paragraph" w:styleId="Heading2">
    <w:name w:val="heading 2"/>
    <w:basedOn w:val="Normal"/>
    <w:next w:val="Normal"/>
    <w:link w:val="Heading2Char"/>
    <w:uiPriority w:val="9"/>
    <w:unhideWhenUsed w:val="1"/>
    <w:qFormat w:val="1"/>
    <w:rsid w:val="006D3D74"/>
    <w:pPr>
      <w:keepNext w:val="1"/>
      <w:keepLines w:val="1"/>
      <w:spacing w:before="40"/>
      <w:outlineLvl w:val="1"/>
    </w:pPr>
    <w:rPr>
      <w:rFonts w:asciiTheme="majorHAnsi" w:cstheme="majorBidi" w:eastAsiaTheme="majorEastAsia" w:hAnsiTheme="majorHAnsi"/>
      <w:color w:val="1f4e79" w:themeColor="accent1" w:themeShade="000080"/>
      <w:sz w:val="26"/>
      <w:szCs w:val="26"/>
    </w:rPr>
  </w:style>
  <w:style w:type="paragraph" w:styleId="Heading3">
    <w:name w:val="heading 3"/>
    <w:basedOn w:val="Normal"/>
    <w:next w:val="Normal"/>
    <w:link w:val="Heading3Char"/>
    <w:uiPriority w:val="9"/>
    <w:unhideWhenUsed w:val="1"/>
    <w:qFormat w:val="1"/>
    <w:rsid w:val="006D3D74"/>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6D3D74"/>
    <w:pPr>
      <w:keepNext w:val="1"/>
      <w:keepLines w:val="1"/>
      <w:spacing w:before="40"/>
      <w:outlineLvl w:val="3"/>
    </w:pPr>
    <w:rPr>
      <w:rFonts w:asciiTheme="majorHAnsi" w:cstheme="majorBidi" w:eastAsiaTheme="majorEastAsia" w:hAnsiTheme="majorHAnsi"/>
      <w:i w:val="1"/>
      <w:iCs w:val="1"/>
      <w:color w:val="1f4e79" w:themeColor="accent1" w:themeShade="000080"/>
    </w:rPr>
  </w:style>
  <w:style w:type="paragraph" w:styleId="Heading5">
    <w:name w:val="heading 5"/>
    <w:basedOn w:val="Normal"/>
    <w:next w:val="Normal"/>
    <w:link w:val="Heading5Char"/>
    <w:uiPriority w:val="9"/>
    <w:unhideWhenUsed w:val="1"/>
    <w:qFormat w:val="1"/>
    <w:rsid w:val="006D3D74"/>
    <w:pPr>
      <w:keepNext w:val="1"/>
      <w:keepLines w:val="1"/>
      <w:spacing w:before="40"/>
      <w:outlineLvl w:val="4"/>
    </w:pPr>
    <w:rPr>
      <w:rFonts w:asciiTheme="majorHAnsi" w:cstheme="majorBidi" w:eastAsiaTheme="majorEastAsia" w:hAnsiTheme="majorHAnsi"/>
      <w:color w:val="1f4e79" w:themeColor="accent1" w:themeShade="000080"/>
    </w:rPr>
  </w:style>
  <w:style w:type="paragraph" w:styleId="Heading6">
    <w:name w:val="heading 6"/>
    <w:basedOn w:val="Normal"/>
    <w:next w:val="Normal"/>
    <w:link w:val="Heading6Char"/>
    <w:uiPriority w:val="9"/>
    <w:unhideWhenUsed w:val="1"/>
    <w:qFormat w:val="1"/>
    <w:rsid w:val="006D3D74"/>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D74"/>
    <w:rPr>
      <w:rFonts w:asciiTheme="majorHAnsi" w:cstheme="majorBidi" w:eastAsiaTheme="majorEastAsia" w:hAnsiTheme="majorHAnsi"/>
      <w:color w:val="1f4e79" w:themeColor="accent1" w:themeShade="000080"/>
      <w:sz w:val="32"/>
      <w:szCs w:val="32"/>
    </w:rPr>
  </w:style>
  <w:style w:type="character" w:styleId="Heading2Char" w:customStyle="1">
    <w:name w:val="Heading 2 Char"/>
    <w:basedOn w:val="DefaultParagraphFont"/>
    <w:link w:val="Heading2"/>
    <w:uiPriority w:val="9"/>
    <w:rsid w:val="006D3D74"/>
    <w:rPr>
      <w:rFonts w:asciiTheme="majorHAnsi" w:cstheme="majorBidi" w:eastAsiaTheme="majorEastAsia" w:hAnsiTheme="majorHAnsi"/>
      <w:color w:val="1f4e79" w:themeColor="accent1" w:themeShade="000080"/>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unhideWhenUsed w:val="1"/>
    <w:rsid w:val="006D3D74"/>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val="1"/>
    <w:rsid w:val="006D3D74"/>
  </w:style>
  <w:style w:type="character" w:styleId="FooterChar" w:customStyle="1">
    <w:name w:val="Footer Char"/>
    <w:basedOn w:val="DefaultParagraphFont"/>
    <w:link w:val="Footer"/>
    <w:uiPriority w:val="99"/>
    <w:rsid w:val="006D3D74"/>
  </w:style>
  <w:style w:type="paragraph" w:styleId="NoSpacing">
    <w:name w:val="No Spacing"/>
    <w:uiPriority w:val="1"/>
    <w:qFormat w:val="1"/>
    <w:rsid w:val="00F57111"/>
  </w:style>
  <w:style w:type="character" w:styleId="FootnoteReference">
    <w:name w:val="footnote reference"/>
    <w:basedOn w:val="DefaultParagraphFont"/>
    <w:uiPriority w:val="99"/>
    <w:semiHidden w:val="1"/>
    <w:unhideWhenUsed w:val="1"/>
    <w:rsid w:val="00C30D9C"/>
    <w:rPr>
      <w:vertAlign w:val="superscript"/>
    </w:rPr>
  </w:style>
  <w:style w:type="paragraph" w:styleId="ListParagraph">
    <w:name w:val="List Paragraph"/>
    <w:basedOn w:val="Normal"/>
    <w:uiPriority w:val="34"/>
    <w:unhideWhenUsed w:val="1"/>
    <w:qFormat w:val="1"/>
    <w:rsid w:val="006B0D5F"/>
    <w:pPr>
      <w:ind w:left="720"/>
      <w:contextualSpacing w:val="1"/>
    </w:pPr>
  </w:style>
  <w:style w:type="character" w:styleId="UnresolvedMention">
    <w:name w:val="Unresolved Mention"/>
    <w:basedOn w:val="DefaultParagraphFont"/>
    <w:uiPriority w:val="99"/>
    <w:semiHidden w:val="1"/>
    <w:unhideWhenUsed w:val="1"/>
    <w:rsid w:val="00EE7BE5"/>
    <w:rPr>
      <w:color w:val="605e5c"/>
      <w:shd w:color="auto" w:fill="e1dfdd" w:val="clear"/>
    </w:rPr>
  </w:style>
  <w:style w:type="paragraph" w:styleId="NormalWeb">
    <w:name w:val="Normal (Web)"/>
    <w:basedOn w:val="Normal"/>
    <w:uiPriority w:val="99"/>
    <w:semiHidden w:val="1"/>
    <w:unhideWhenUsed w:val="1"/>
    <w:rsid w:val="00800CC8"/>
    <w:pPr>
      <w:spacing w:after="100" w:afterAutospacing="1" w:before="100" w:beforeAutospacing="1"/>
    </w:pPr>
    <w:rPr>
      <w:rFonts w:ascii="Times New Roman" w:cs="Times New Roman" w:eastAsia="Times New Roman" w:hAnsi="Times New Roman"/>
      <w:sz w:val="24"/>
      <w:szCs w:val="24"/>
      <w:lang w:eastAsia="en-GB" w:val="en-AU"/>
    </w:r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ixxnutrition.com/official-sports-nutrition-gold-coast-marath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oldcoastmarathon.com.au/" TargetMode="External"/><Relationship Id="rId8" Type="http://schemas.openxmlformats.org/officeDocument/2006/relationships/hyperlink" Target="https://fixxnutrition.com/shop-2/how-to-u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wcoCJ1fEjfrvv5LqxjIKWhUFAg==">AMUW2mVvAXJjy/DcTx1B4yK+kS/miFDZM9PQ5f8h+xyftGKZzEDleAJAfSeudE2ZMjoVPKAuoBCRgsF7/L2pOmWbnXPx4BHAL2nl7zyBV+XDTIp3qi+dyY8=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2022-02-11T02:21:00Z</dcterms:created>
  <dc:creator>Michelle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