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AE0F" w14:textId="1F31B8D4" w:rsidR="00247622" w:rsidRPr="00ED1735" w:rsidRDefault="00C42FA9" w:rsidP="00A9585C">
      <w:pPr>
        <w:rPr>
          <w:rFonts w:cstheme="minorHAnsi"/>
          <w:b/>
        </w:rPr>
      </w:pPr>
      <w:r w:rsidRPr="00ED1735">
        <w:rPr>
          <w:rFonts w:cstheme="minorHAnsi"/>
          <w:noProof/>
          <w:lang w:val="en-GB" w:eastAsia="en-GB"/>
        </w:rPr>
        <mc:AlternateContent>
          <mc:Choice Requires="wps">
            <w:drawing>
              <wp:anchor distT="0" distB="0" distL="114300" distR="114300" simplePos="0" relativeHeight="251660288" behindDoc="0" locked="0" layoutInCell="1" allowOverlap="1" wp14:anchorId="1391632F" wp14:editId="4B916D3D">
                <wp:simplePos x="0" y="0"/>
                <wp:positionH relativeFrom="column">
                  <wp:posOffset>-123631</wp:posOffset>
                </wp:positionH>
                <wp:positionV relativeFrom="paragraph">
                  <wp:posOffset>-410737</wp:posOffset>
                </wp:positionV>
                <wp:extent cx="2877185" cy="507206"/>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877185" cy="507206"/>
                        </a:xfrm>
                        <a:prstGeom prst="rect">
                          <a:avLst/>
                        </a:prstGeom>
                        <a:solidFill>
                          <a:schemeClr val="lt1"/>
                        </a:solidFill>
                        <a:ln w="6350">
                          <a:noFill/>
                        </a:ln>
                      </wps:spPr>
                      <wps:txbx>
                        <w:txbxContent>
                          <w:p w14:paraId="6E92A472" w14:textId="779F17FF" w:rsidR="00092A83" w:rsidRPr="00C42FA9" w:rsidRDefault="00092A83" w:rsidP="00092A83">
                            <w:pPr>
                              <w:rPr>
                                <w:rFonts w:ascii="Poppins" w:hAnsi="Poppins" w:cs="Poppins"/>
                                <w:b/>
                                <w:color w:val="25C6DA"/>
                                <w:sz w:val="16"/>
                                <w:szCs w:val="22"/>
                              </w:rPr>
                            </w:pPr>
                            <w:r w:rsidRPr="00C42FA9">
                              <w:rPr>
                                <w:rFonts w:ascii="Poppins" w:hAnsi="Poppins" w:cs="Poppins"/>
                                <w:b/>
                                <w:color w:val="25C6DA"/>
                                <w:sz w:val="16"/>
                                <w:szCs w:val="22"/>
                              </w:rPr>
                              <w:t>Com</w:t>
                            </w:r>
                            <w:r w:rsidR="003C0DFE" w:rsidRPr="00C42FA9">
                              <w:rPr>
                                <w:rFonts w:ascii="Poppins" w:hAnsi="Poppins" w:cs="Poppins"/>
                                <w:b/>
                                <w:color w:val="25C6DA"/>
                                <w:sz w:val="16"/>
                                <w:szCs w:val="22"/>
                              </w:rPr>
                              <w:t>ms</w:t>
                            </w:r>
                            <w:r w:rsidRPr="00C42FA9">
                              <w:rPr>
                                <w:rFonts w:ascii="Poppins" w:hAnsi="Poppins" w:cs="Poppins"/>
                                <w:b/>
                                <w:color w:val="25C6DA"/>
                                <w:sz w:val="16"/>
                                <w:szCs w:val="22"/>
                              </w:rPr>
                              <w:t xml:space="preserve"> Group Limited</w:t>
                            </w:r>
                          </w:p>
                          <w:p w14:paraId="0ABB88CD" w14:textId="35B60293" w:rsidR="00092A83" w:rsidRPr="00C42FA9" w:rsidRDefault="00C42FA9" w:rsidP="00092A83">
                            <w:pPr>
                              <w:rPr>
                                <w:rFonts w:ascii="Poppins" w:hAnsi="Poppins" w:cs="Poppins"/>
                                <w:color w:val="000046"/>
                                <w:sz w:val="16"/>
                                <w:szCs w:val="22"/>
                              </w:rPr>
                            </w:pPr>
                            <w:r w:rsidRPr="00C42FA9">
                              <w:rPr>
                                <w:rFonts w:ascii="Poppins" w:hAnsi="Poppins" w:cs="Poppins"/>
                                <w:color w:val="000046"/>
                                <w:sz w:val="12"/>
                                <w:szCs w:val="22"/>
                              </w:rPr>
                              <w:t xml:space="preserve">Level 1, </w:t>
                            </w:r>
                            <w:r w:rsidR="00DE4DB6" w:rsidRPr="00C42FA9">
                              <w:rPr>
                                <w:rFonts w:ascii="Poppins" w:hAnsi="Poppins" w:cs="Poppins"/>
                                <w:color w:val="000046"/>
                                <w:sz w:val="12"/>
                                <w:szCs w:val="22"/>
                              </w:rPr>
                              <w:t>45</w:t>
                            </w:r>
                            <w:r w:rsidR="00092A83" w:rsidRPr="00C42FA9">
                              <w:rPr>
                                <w:rFonts w:ascii="Poppins" w:hAnsi="Poppins" w:cs="Poppins"/>
                                <w:color w:val="000046"/>
                                <w:sz w:val="12"/>
                                <w:szCs w:val="22"/>
                              </w:rPr>
                              <w:t xml:space="preserve"> Clarence Street</w:t>
                            </w:r>
                            <w:r w:rsidRPr="00C42FA9">
                              <w:rPr>
                                <w:rFonts w:ascii="Poppins" w:hAnsi="Poppins" w:cs="Poppins"/>
                                <w:color w:val="000046"/>
                                <w:sz w:val="12"/>
                                <w:szCs w:val="22"/>
                              </w:rPr>
                              <w:br/>
                            </w:r>
                            <w:r w:rsidR="00092A83" w:rsidRPr="00C42FA9">
                              <w:rPr>
                                <w:rFonts w:ascii="Poppins" w:hAnsi="Poppins" w:cs="Poppins"/>
                                <w:color w:val="000046"/>
                                <w:sz w:val="12"/>
                                <w:szCs w:val="22"/>
                              </w:rPr>
                              <w:t>Sydney NSW 2000</w:t>
                            </w:r>
                          </w:p>
                          <w:p w14:paraId="577BDCCA" w14:textId="77777777" w:rsidR="00092A83" w:rsidRPr="00C42FA9" w:rsidRDefault="00092A83" w:rsidP="00092A83">
                            <w:pPr>
                              <w:rPr>
                                <w:rFonts w:ascii="Poppins" w:hAnsi="Poppins" w:cs="Poppins"/>
                                <w:b/>
                                <w:color w:val="002060"/>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1632F" id="_x0000_t202" coordsize="21600,21600" o:spt="202" path="m,l,21600r21600,l21600,xe">
                <v:stroke joinstyle="miter"/>
                <v:path gradientshapeok="t" o:connecttype="rect"/>
              </v:shapetype>
              <v:shape id="Text Box 32" o:spid="_x0000_s1026" type="#_x0000_t202" style="position:absolute;margin-left:-9.75pt;margin-top:-32.35pt;width:226.55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" fillcolor="white [3201]" stroked="f" strokeweight=".5pt">
                <v:textbox>
                  <w:txbxContent>
                    <w:p w14:paraId="6E92A472" w14:textId="779F17FF" w:rsidR="00092A83" w:rsidRPr="00C42FA9" w:rsidRDefault="00092A83" w:rsidP="00092A83">
                      <w:pPr>
                        <w:rPr>
                          <w:rFonts w:ascii="Poppins" w:hAnsi="Poppins" w:cs="Poppins"/>
                          <w:b/>
                          <w:color w:val="25C6DA"/>
                          <w:sz w:val="16"/>
                          <w:szCs w:val="22"/>
                        </w:rPr>
                      </w:pPr>
                      <w:r w:rsidRPr="00C42FA9">
                        <w:rPr>
                          <w:rFonts w:ascii="Poppins" w:hAnsi="Poppins" w:cs="Poppins"/>
                          <w:b/>
                          <w:color w:val="25C6DA"/>
                          <w:sz w:val="16"/>
                          <w:szCs w:val="22"/>
                        </w:rPr>
                        <w:t>Com</w:t>
                      </w:r>
                      <w:r w:rsidR="003C0DFE" w:rsidRPr="00C42FA9">
                        <w:rPr>
                          <w:rFonts w:ascii="Poppins" w:hAnsi="Poppins" w:cs="Poppins"/>
                          <w:b/>
                          <w:color w:val="25C6DA"/>
                          <w:sz w:val="16"/>
                          <w:szCs w:val="22"/>
                        </w:rPr>
                        <w:t>ms</w:t>
                      </w:r>
                      <w:r w:rsidRPr="00C42FA9">
                        <w:rPr>
                          <w:rFonts w:ascii="Poppins" w:hAnsi="Poppins" w:cs="Poppins"/>
                          <w:b/>
                          <w:color w:val="25C6DA"/>
                          <w:sz w:val="16"/>
                          <w:szCs w:val="22"/>
                        </w:rPr>
                        <w:t xml:space="preserve"> Group Limited</w:t>
                      </w:r>
                    </w:p>
                    <w:p w14:paraId="0ABB88CD" w14:textId="35B60293" w:rsidR="00092A83" w:rsidRPr="00C42FA9" w:rsidRDefault="00C42FA9" w:rsidP="00092A83">
                      <w:pPr>
                        <w:rPr>
                          <w:rFonts w:ascii="Poppins" w:hAnsi="Poppins" w:cs="Poppins"/>
                          <w:color w:val="000046"/>
                          <w:sz w:val="16"/>
                          <w:szCs w:val="22"/>
                        </w:rPr>
                      </w:pPr>
                      <w:r w:rsidRPr="00C42FA9">
                        <w:rPr>
                          <w:rFonts w:ascii="Poppins" w:hAnsi="Poppins" w:cs="Poppins"/>
                          <w:color w:val="000046"/>
                          <w:sz w:val="12"/>
                          <w:szCs w:val="22"/>
                        </w:rPr>
                        <w:t xml:space="preserve">Level 1, </w:t>
                      </w:r>
                      <w:r w:rsidR="00DE4DB6" w:rsidRPr="00C42FA9">
                        <w:rPr>
                          <w:rFonts w:ascii="Poppins" w:hAnsi="Poppins" w:cs="Poppins"/>
                          <w:color w:val="000046"/>
                          <w:sz w:val="12"/>
                          <w:szCs w:val="22"/>
                        </w:rPr>
                        <w:t>45</w:t>
                      </w:r>
                      <w:r w:rsidR="00092A83" w:rsidRPr="00C42FA9">
                        <w:rPr>
                          <w:rFonts w:ascii="Poppins" w:hAnsi="Poppins" w:cs="Poppins"/>
                          <w:color w:val="000046"/>
                          <w:sz w:val="12"/>
                          <w:szCs w:val="22"/>
                        </w:rPr>
                        <w:t xml:space="preserve"> Clarence Street</w:t>
                      </w:r>
                      <w:r w:rsidRPr="00C42FA9">
                        <w:rPr>
                          <w:rFonts w:ascii="Poppins" w:hAnsi="Poppins" w:cs="Poppins"/>
                          <w:color w:val="000046"/>
                          <w:sz w:val="12"/>
                          <w:szCs w:val="22"/>
                        </w:rPr>
                        <w:br/>
                      </w:r>
                      <w:r w:rsidR="00092A83" w:rsidRPr="00C42FA9">
                        <w:rPr>
                          <w:rFonts w:ascii="Poppins" w:hAnsi="Poppins" w:cs="Poppins"/>
                          <w:color w:val="000046"/>
                          <w:sz w:val="12"/>
                          <w:szCs w:val="22"/>
                        </w:rPr>
                        <w:t>Sydney NSW 2000</w:t>
                      </w:r>
                    </w:p>
                    <w:p w14:paraId="577BDCCA" w14:textId="77777777" w:rsidR="00092A83" w:rsidRPr="00C42FA9" w:rsidRDefault="00092A83" w:rsidP="00092A83">
                      <w:pPr>
                        <w:rPr>
                          <w:rFonts w:ascii="Poppins" w:hAnsi="Poppins" w:cs="Poppins"/>
                          <w:b/>
                          <w:color w:val="002060"/>
                          <w:sz w:val="16"/>
                          <w:szCs w:val="22"/>
                        </w:rPr>
                      </w:pPr>
                    </w:p>
                  </w:txbxContent>
                </v:textbox>
              </v:shape>
            </w:pict>
          </mc:Fallback>
        </mc:AlternateContent>
      </w:r>
      <w:r w:rsidR="006D7A5C">
        <w:rPr>
          <w:rFonts w:ascii="Poppins" w:hAnsi="Poppins" w:cs="Poppins"/>
          <w:b/>
          <w:noProof/>
          <w:sz w:val="18"/>
          <w:szCs w:val="18"/>
        </w:rPr>
        <w:drawing>
          <wp:anchor distT="0" distB="0" distL="114300" distR="114300" simplePos="0" relativeHeight="251663360" behindDoc="0" locked="0" layoutInCell="1" allowOverlap="1" wp14:anchorId="4AB50C8C" wp14:editId="6D0A7F3F">
            <wp:simplePos x="0" y="0"/>
            <wp:positionH relativeFrom="column">
              <wp:posOffset>3294380</wp:posOffset>
            </wp:positionH>
            <wp:positionV relativeFrom="paragraph">
              <wp:posOffset>-608851</wp:posOffset>
            </wp:positionV>
            <wp:extent cx="2682851" cy="899886"/>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2851" cy="899886"/>
                    </a:xfrm>
                    <a:prstGeom prst="rect">
                      <a:avLst/>
                    </a:prstGeom>
                  </pic:spPr>
                </pic:pic>
              </a:graphicData>
            </a:graphic>
            <wp14:sizeRelH relativeFrom="page">
              <wp14:pctWidth>0</wp14:pctWidth>
            </wp14:sizeRelH>
            <wp14:sizeRelV relativeFrom="page">
              <wp14:pctHeight>0</wp14:pctHeight>
            </wp14:sizeRelV>
          </wp:anchor>
        </w:drawing>
      </w:r>
    </w:p>
    <w:p w14:paraId="1A73981F" w14:textId="1DC541BD" w:rsidR="00FE0114" w:rsidRPr="00ED1735" w:rsidRDefault="00C62C30" w:rsidP="00A9585C">
      <w:pPr>
        <w:rPr>
          <w:rFonts w:cstheme="minorHAnsi"/>
          <w:b/>
        </w:rPr>
      </w:pPr>
      <w:r w:rsidRPr="00ED1735">
        <w:rPr>
          <w:rFonts w:cstheme="minorHAnsi"/>
          <w:b/>
        </w:rPr>
        <w:t>ASX: CCG</w:t>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rPr>
        <w:tab/>
      </w:r>
      <w:r w:rsidR="005D5AA0" w:rsidRPr="00ED1735">
        <w:rPr>
          <w:rFonts w:cstheme="minorHAnsi"/>
          <w:b/>
          <w:color w:val="FF0000"/>
        </w:rPr>
        <w:tab/>
      </w:r>
    </w:p>
    <w:p w14:paraId="71E5180E" w14:textId="6DDF975B" w:rsidR="00814012" w:rsidRPr="00ED1735" w:rsidRDefault="00FF2910" w:rsidP="00886238">
      <w:pPr>
        <w:rPr>
          <w:rFonts w:cstheme="minorHAnsi"/>
        </w:rPr>
      </w:pPr>
      <w:r w:rsidRPr="00ED1735">
        <w:rPr>
          <w:rFonts w:cstheme="minorHAnsi"/>
          <w:b/>
        </w:rPr>
        <w:t>ASX Release</w:t>
      </w:r>
      <w:r w:rsidR="00A9585C" w:rsidRPr="00ED1735">
        <w:rPr>
          <w:rFonts w:cstheme="minorHAnsi"/>
          <w:b/>
        </w:rPr>
        <w:t xml:space="preserve"> </w:t>
      </w:r>
      <w:r w:rsidR="006B75F8">
        <w:rPr>
          <w:rFonts w:cstheme="minorHAnsi"/>
        </w:rPr>
        <w:t>16</w:t>
      </w:r>
      <w:r w:rsidR="003C0DFE" w:rsidRPr="00ED1735">
        <w:rPr>
          <w:rFonts w:cstheme="minorHAnsi"/>
        </w:rPr>
        <w:t xml:space="preserve"> </w:t>
      </w:r>
      <w:r w:rsidR="006B75F8">
        <w:rPr>
          <w:rFonts w:cstheme="minorHAnsi"/>
        </w:rPr>
        <w:t>May</w:t>
      </w:r>
      <w:r w:rsidR="003C0DFE" w:rsidRPr="00ED1735">
        <w:rPr>
          <w:rFonts w:cstheme="minorHAnsi"/>
        </w:rPr>
        <w:t xml:space="preserve"> 202</w:t>
      </w:r>
      <w:r w:rsidR="006B75F8">
        <w:rPr>
          <w:rFonts w:cstheme="minorHAnsi"/>
        </w:rPr>
        <w:t>5</w:t>
      </w:r>
      <w:r w:rsidR="008021BF" w:rsidRPr="00ED1735">
        <w:rPr>
          <w:rFonts w:cstheme="minorHAnsi"/>
        </w:rPr>
        <w:tab/>
      </w:r>
      <w:r w:rsidR="00886238" w:rsidRPr="00ED1735">
        <w:rPr>
          <w:rFonts w:cstheme="minorHAnsi"/>
        </w:rPr>
        <w:tab/>
      </w:r>
      <w:r w:rsidR="00886238" w:rsidRPr="00ED1735">
        <w:rPr>
          <w:rFonts w:cstheme="minorHAnsi"/>
        </w:rPr>
        <w:tab/>
      </w:r>
      <w:r w:rsidR="00886238" w:rsidRPr="00ED1735">
        <w:rPr>
          <w:rFonts w:cstheme="minorHAnsi"/>
        </w:rPr>
        <w:tab/>
      </w:r>
      <w:r w:rsidR="00886238" w:rsidRPr="00ED1735">
        <w:rPr>
          <w:rFonts w:cstheme="minorHAnsi"/>
        </w:rPr>
        <w:tab/>
      </w:r>
      <w:r w:rsidR="00886238" w:rsidRPr="00ED1735">
        <w:rPr>
          <w:rFonts w:cstheme="minorHAnsi"/>
        </w:rPr>
        <w:tab/>
      </w:r>
      <w:r w:rsidR="001D629F" w:rsidRPr="00ED1735">
        <w:rPr>
          <w:rFonts w:cstheme="minorHAnsi"/>
        </w:rPr>
        <w:tab/>
      </w:r>
      <w:r w:rsidR="008021BF" w:rsidRPr="00ED1735">
        <w:rPr>
          <w:rFonts w:cstheme="minorHAnsi"/>
          <w:color w:val="FF0000"/>
          <w:sz w:val="44"/>
          <w:szCs w:val="44"/>
        </w:rPr>
        <w:tab/>
      </w:r>
      <w:r w:rsidR="00273CE4" w:rsidRPr="00ED1735">
        <w:rPr>
          <w:rFonts w:cstheme="minorHAnsi"/>
          <w:color w:val="FF0000"/>
          <w:sz w:val="44"/>
          <w:szCs w:val="44"/>
        </w:rPr>
        <w:tab/>
      </w:r>
      <w:r w:rsidR="00273CE4" w:rsidRPr="00ED1735">
        <w:rPr>
          <w:rFonts w:cstheme="minorHAnsi"/>
        </w:rPr>
        <w:tab/>
      </w:r>
      <w:r w:rsidR="008021BF" w:rsidRPr="00ED1735">
        <w:rPr>
          <w:rFonts w:cstheme="minorHAnsi"/>
          <w:color w:val="FF0000"/>
        </w:rPr>
        <w:tab/>
      </w:r>
      <w:r w:rsidR="008021BF" w:rsidRPr="00ED1735">
        <w:rPr>
          <w:rFonts w:cstheme="minorHAnsi"/>
        </w:rPr>
        <w:tab/>
      </w:r>
      <w:r w:rsidR="008021BF" w:rsidRPr="00ED1735">
        <w:rPr>
          <w:rFonts w:cstheme="minorHAnsi"/>
        </w:rPr>
        <w:tab/>
      </w:r>
      <w:r w:rsidR="008021BF" w:rsidRPr="00ED1735">
        <w:rPr>
          <w:rFonts w:cstheme="minorHAnsi"/>
        </w:rPr>
        <w:tab/>
      </w:r>
    </w:p>
    <w:p w14:paraId="674EE143" w14:textId="146CEC9E" w:rsidR="003A1A0B" w:rsidRPr="0026530C" w:rsidRDefault="009508E4" w:rsidP="0026530C">
      <w:pPr>
        <w:pStyle w:val="Default"/>
        <w:jc w:val="center"/>
        <w:rPr>
          <w:rFonts w:asciiTheme="minorHAnsi" w:hAnsiTheme="minorHAnsi" w:cstheme="minorHAnsi"/>
          <w:b/>
          <w:bCs/>
          <w:sz w:val="28"/>
          <w:szCs w:val="28"/>
          <w:lang w:val="en-AU"/>
        </w:rPr>
      </w:pPr>
      <w:r w:rsidRPr="009508E4">
        <w:rPr>
          <w:rFonts w:asciiTheme="minorHAnsi" w:hAnsiTheme="minorHAnsi" w:cstheme="minorHAnsi"/>
          <w:b/>
          <w:bCs/>
          <w:sz w:val="28"/>
          <w:szCs w:val="28"/>
          <w:lang w:val="en-AU"/>
        </w:rPr>
        <w:t>Comms Group to acquire the business and assets of TasmaNet</w:t>
      </w:r>
      <w:r w:rsidR="00301E28">
        <w:rPr>
          <w:rFonts w:asciiTheme="minorHAnsi" w:hAnsiTheme="minorHAnsi" w:cstheme="minorHAnsi"/>
          <w:b/>
          <w:bCs/>
          <w:sz w:val="28"/>
          <w:szCs w:val="28"/>
          <w:lang w:val="en-AU"/>
        </w:rPr>
        <w:t xml:space="preserve"> in </w:t>
      </w:r>
      <w:r w:rsidRPr="009508E4">
        <w:rPr>
          <w:rFonts w:asciiTheme="minorHAnsi" w:hAnsiTheme="minorHAnsi" w:cstheme="minorHAnsi"/>
          <w:b/>
          <w:bCs/>
          <w:sz w:val="28"/>
          <w:szCs w:val="28"/>
          <w:lang w:val="en-AU"/>
        </w:rPr>
        <w:t xml:space="preserve">a highly strategic acquisition, adding </w:t>
      </w:r>
      <w:r w:rsidR="005A1976">
        <w:rPr>
          <w:rFonts w:asciiTheme="minorHAnsi" w:hAnsiTheme="minorHAnsi" w:cstheme="minorHAnsi"/>
          <w:b/>
          <w:bCs/>
          <w:sz w:val="28"/>
          <w:szCs w:val="28"/>
          <w:lang w:val="en-AU"/>
        </w:rPr>
        <w:t>key</w:t>
      </w:r>
      <w:r w:rsidRPr="009508E4">
        <w:rPr>
          <w:rFonts w:asciiTheme="minorHAnsi" w:hAnsiTheme="minorHAnsi" w:cstheme="minorHAnsi"/>
          <w:b/>
          <w:bCs/>
          <w:sz w:val="28"/>
          <w:szCs w:val="28"/>
          <w:lang w:val="en-AU"/>
        </w:rPr>
        <w:t xml:space="preserve"> network assets, corporate and government customers </w:t>
      </w:r>
      <w:r w:rsidR="005A1976">
        <w:rPr>
          <w:rFonts w:asciiTheme="minorHAnsi" w:hAnsiTheme="minorHAnsi" w:cstheme="minorHAnsi"/>
          <w:b/>
          <w:bCs/>
          <w:sz w:val="28"/>
          <w:szCs w:val="28"/>
          <w:lang w:val="en-AU"/>
        </w:rPr>
        <w:t>and</w:t>
      </w:r>
      <w:r w:rsidRPr="009508E4">
        <w:rPr>
          <w:rFonts w:asciiTheme="minorHAnsi" w:hAnsiTheme="minorHAnsi" w:cstheme="minorHAnsi"/>
          <w:b/>
          <w:bCs/>
          <w:sz w:val="28"/>
          <w:szCs w:val="28"/>
          <w:lang w:val="en-AU"/>
        </w:rPr>
        <w:t xml:space="preserve"> delivering </w:t>
      </w:r>
      <w:r w:rsidR="005A1976">
        <w:rPr>
          <w:rFonts w:asciiTheme="minorHAnsi" w:hAnsiTheme="minorHAnsi" w:cstheme="minorHAnsi"/>
          <w:b/>
          <w:bCs/>
          <w:sz w:val="28"/>
          <w:szCs w:val="28"/>
          <w:lang w:val="en-AU"/>
        </w:rPr>
        <w:t>significant</w:t>
      </w:r>
      <w:r w:rsidRPr="009508E4">
        <w:rPr>
          <w:rFonts w:asciiTheme="minorHAnsi" w:hAnsiTheme="minorHAnsi" w:cstheme="minorHAnsi"/>
          <w:b/>
          <w:bCs/>
          <w:sz w:val="28"/>
          <w:szCs w:val="28"/>
          <w:lang w:val="en-AU"/>
        </w:rPr>
        <w:t xml:space="preserve"> </w:t>
      </w:r>
      <w:r w:rsidR="00996D20">
        <w:rPr>
          <w:rFonts w:asciiTheme="minorHAnsi" w:hAnsiTheme="minorHAnsi" w:cstheme="minorHAnsi"/>
          <w:b/>
          <w:bCs/>
          <w:sz w:val="28"/>
          <w:szCs w:val="28"/>
          <w:lang w:val="en-AU"/>
        </w:rPr>
        <w:t xml:space="preserve">expected </w:t>
      </w:r>
      <w:r w:rsidRPr="009508E4">
        <w:rPr>
          <w:rFonts w:asciiTheme="minorHAnsi" w:hAnsiTheme="minorHAnsi" w:cstheme="minorHAnsi"/>
          <w:b/>
          <w:bCs/>
          <w:sz w:val="28"/>
          <w:szCs w:val="28"/>
          <w:lang w:val="en-AU"/>
        </w:rPr>
        <w:t>revenue increase to ~$75m pa with expected underlying annualised EBITDA of $9m to $10m</w:t>
      </w:r>
      <w:r w:rsidR="00700E70">
        <w:rPr>
          <w:rStyle w:val="FootnoteReference"/>
          <w:rFonts w:asciiTheme="minorHAnsi" w:hAnsiTheme="minorHAnsi" w:cstheme="minorHAnsi"/>
          <w:b/>
          <w:bCs/>
          <w:sz w:val="28"/>
          <w:szCs w:val="28"/>
          <w:lang w:val="en-AU"/>
        </w:rPr>
        <w:footnoteReference w:id="1"/>
      </w:r>
      <w:r w:rsidR="00724CC0">
        <w:rPr>
          <w:rFonts w:asciiTheme="minorHAnsi" w:hAnsiTheme="minorHAnsi" w:cstheme="minorHAnsi"/>
          <w:b/>
          <w:bCs/>
          <w:sz w:val="28"/>
          <w:szCs w:val="28"/>
          <w:lang w:val="en-AU"/>
        </w:rPr>
        <w:t xml:space="preserve"> </w:t>
      </w:r>
      <w:r w:rsidR="001550B9">
        <w:rPr>
          <w:rFonts w:asciiTheme="minorHAnsi" w:hAnsiTheme="minorHAnsi" w:cstheme="minorHAnsi"/>
          <w:b/>
          <w:bCs/>
          <w:sz w:val="28"/>
          <w:szCs w:val="28"/>
          <w:lang w:val="en-AU"/>
        </w:rPr>
        <w:t xml:space="preserve"> </w:t>
      </w:r>
      <w:r w:rsidR="009979F1" w:rsidRPr="001550B9">
        <w:rPr>
          <w:rFonts w:asciiTheme="minorHAnsi" w:hAnsiTheme="minorHAnsi" w:cstheme="minorHAnsi"/>
          <w:b/>
          <w:bCs/>
          <w:sz w:val="28"/>
          <w:szCs w:val="28"/>
          <w:lang w:val="en-AU"/>
        </w:rPr>
        <w:t xml:space="preserve"> </w:t>
      </w:r>
    </w:p>
    <w:p w14:paraId="14474B6D" w14:textId="77777777" w:rsidR="007264EC" w:rsidRDefault="007264EC" w:rsidP="00381CCA">
      <w:pPr>
        <w:pStyle w:val="Default"/>
        <w:pBdr>
          <w:bottom w:val="single" w:sz="4" w:space="1" w:color="000000" w:themeColor="text1"/>
        </w:pBdr>
        <w:jc w:val="both"/>
        <w:rPr>
          <w:rFonts w:asciiTheme="minorHAnsi" w:hAnsiTheme="minorHAnsi" w:cstheme="minorHAnsi"/>
          <w:b/>
          <w:bCs/>
          <w:color w:val="000000" w:themeColor="text1"/>
        </w:rPr>
      </w:pPr>
    </w:p>
    <w:p w14:paraId="01C68D20" w14:textId="77777777" w:rsidR="0026530C" w:rsidRDefault="0026530C" w:rsidP="00381CCA">
      <w:pPr>
        <w:pStyle w:val="Default"/>
        <w:pBdr>
          <w:bottom w:val="single" w:sz="4" w:space="1" w:color="000000" w:themeColor="text1"/>
        </w:pBdr>
        <w:jc w:val="both"/>
        <w:rPr>
          <w:rFonts w:asciiTheme="minorHAnsi" w:hAnsiTheme="minorHAnsi" w:cstheme="minorHAnsi"/>
          <w:b/>
          <w:bCs/>
          <w:color w:val="000000" w:themeColor="text1"/>
        </w:rPr>
      </w:pPr>
    </w:p>
    <w:p w14:paraId="7B496C18" w14:textId="4EBE9E2A" w:rsidR="008F2A08" w:rsidRPr="00C42FA9" w:rsidRDefault="00FF3129" w:rsidP="00381CCA">
      <w:pPr>
        <w:pStyle w:val="Default"/>
        <w:pBdr>
          <w:bottom w:val="single" w:sz="4" w:space="1" w:color="000000" w:themeColor="text1"/>
        </w:pBdr>
        <w:jc w:val="both"/>
        <w:rPr>
          <w:rFonts w:asciiTheme="minorHAnsi" w:hAnsiTheme="minorHAnsi" w:cstheme="minorHAnsi"/>
          <w:b/>
          <w:bCs/>
          <w:color w:val="000000" w:themeColor="text1"/>
        </w:rPr>
      </w:pPr>
      <w:r w:rsidRPr="00C42FA9">
        <w:rPr>
          <w:rFonts w:asciiTheme="minorHAnsi" w:hAnsiTheme="minorHAnsi" w:cstheme="minorHAnsi"/>
          <w:b/>
          <w:bCs/>
          <w:color w:val="000000" w:themeColor="text1"/>
        </w:rPr>
        <w:t>KEY HIGHLIGHTS</w:t>
      </w:r>
    </w:p>
    <w:p w14:paraId="50DF2008" w14:textId="77777777" w:rsidR="00381CCA" w:rsidRDefault="00381CCA" w:rsidP="00381CCA">
      <w:pPr>
        <w:pStyle w:val="Default"/>
        <w:spacing w:after="80"/>
        <w:ind w:left="142"/>
        <w:rPr>
          <w:rFonts w:asciiTheme="minorHAnsi" w:hAnsiTheme="minorHAnsi" w:cstheme="minorHAnsi"/>
        </w:rPr>
      </w:pPr>
    </w:p>
    <w:p w14:paraId="7EA8040C" w14:textId="793EE620" w:rsidR="00171FD7" w:rsidRPr="00171FD7" w:rsidRDefault="00171FD7" w:rsidP="00171FD7">
      <w:pPr>
        <w:pStyle w:val="Default"/>
        <w:numPr>
          <w:ilvl w:val="0"/>
          <w:numId w:val="14"/>
        </w:numPr>
        <w:spacing w:after="80"/>
        <w:rPr>
          <w:rFonts w:asciiTheme="minorHAnsi" w:hAnsiTheme="minorHAnsi" w:cstheme="minorHAnsi"/>
          <w:lang w:val="en-AU"/>
        </w:rPr>
      </w:pPr>
      <w:r>
        <w:rPr>
          <w:rFonts w:asciiTheme="minorHAnsi" w:hAnsiTheme="minorHAnsi" w:cstheme="minorHAnsi"/>
        </w:rPr>
        <w:t>Comms Group</w:t>
      </w:r>
      <w:r w:rsidR="0095549C">
        <w:rPr>
          <w:rFonts w:asciiTheme="minorHAnsi" w:hAnsiTheme="minorHAnsi" w:cstheme="minorHAnsi"/>
        </w:rPr>
        <w:t xml:space="preserve"> has</w:t>
      </w:r>
      <w:r>
        <w:rPr>
          <w:rFonts w:asciiTheme="minorHAnsi" w:hAnsiTheme="minorHAnsi" w:cstheme="minorHAnsi"/>
        </w:rPr>
        <w:t xml:space="preserve"> </w:t>
      </w:r>
      <w:r w:rsidR="00FB79AD">
        <w:rPr>
          <w:rFonts w:asciiTheme="minorHAnsi" w:hAnsiTheme="minorHAnsi" w:cstheme="minorHAnsi"/>
        </w:rPr>
        <w:t xml:space="preserve">signed </w:t>
      </w:r>
      <w:r w:rsidR="0095549C">
        <w:rPr>
          <w:rFonts w:asciiTheme="minorHAnsi" w:hAnsiTheme="minorHAnsi" w:cstheme="minorHAnsi"/>
        </w:rPr>
        <w:t>a binding</w:t>
      </w:r>
      <w:r w:rsidR="00FB79AD">
        <w:rPr>
          <w:rFonts w:asciiTheme="minorHAnsi" w:hAnsiTheme="minorHAnsi" w:cstheme="minorHAnsi"/>
        </w:rPr>
        <w:t xml:space="preserve"> agreement to</w:t>
      </w:r>
      <w:r>
        <w:rPr>
          <w:rFonts w:asciiTheme="minorHAnsi" w:hAnsiTheme="minorHAnsi" w:cstheme="minorHAnsi"/>
        </w:rPr>
        <w:t xml:space="preserve"> acquire </w:t>
      </w:r>
      <w:r w:rsidR="00E741AC">
        <w:rPr>
          <w:rFonts w:asciiTheme="minorHAnsi" w:hAnsiTheme="minorHAnsi" w:cstheme="minorHAnsi"/>
        </w:rPr>
        <w:t>the business and assets of TasmaNet</w:t>
      </w:r>
      <w:r w:rsidR="00700E70">
        <w:rPr>
          <w:rStyle w:val="FootnoteReference"/>
          <w:rFonts w:asciiTheme="minorHAnsi" w:hAnsiTheme="minorHAnsi" w:cstheme="minorHAnsi"/>
        </w:rPr>
        <w:footnoteReference w:id="2"/>
      </w:r>
      <w:r w:rsidR="00E741AC">
        <w:rPr>
          <w:rFonts w:asciiTheme="minorHAnsi" w:hAnsiTheme="minorHAnsi" w:cstheme="minorHAnsi"/>
        </w:rPr>
        <w:t xml:space="preserve">, </w:t>
      </w:r>
      <w:r w:rsidR="007300FF">
        <w:rPr>
          <w:rFonts w:asciiTheme="minorHAnsi" w:hAnsiTheme="minorHAnsi" w:cstheme="minorHAnsi"/>
          <w:lang w:val="en-AU"/>
        </w:rPr>
        <w:t>a</w:t>
      </w:r>
      <w:r w:rsidR="007300FF" w:rsidRPr="007300FF">
        <w:rPr>
          <w:rFonts w:asciiTheme="minorHAnsi" w:hAnsiTheme="minorHAnsi" w:cstheme="minorHAnsi"/>
          <w:lang w:val="en-AU"/>
        </w:rPr>
        <w:t xml:space="preserve"> leading provider of premium communication </w:t>
      </w:r>
      <w:r w:rsidR="009A346D">
        <w:rPr>
          <w:rFonts w:asciiTheme="minorHAnsi" w:hAnsiTheme="minorHAnsi" w:cstheme="minorHAnsi"/>
          <w:lang w:val="en-AU"/>
        </w:rPr>
        <w:t xml:space="preserve">and managed IT </w:t>
      </w:r>
      <w:r w:rsidR="007300FF" w:rsidRPr="007300FF">
        <w:rPr>
          <w:rFonts w:asciiTheme="minorHAnsi" w:hAnsiTheme="minorHAnsi" w:cstheme="minorHAnsi"/>
          <w:lang w:val="en-AU"/>
        </w:rPr>
        <w:t xml:space="preserve">services to </w:t>
      </w:r>
      <w:r w:rsidR="009A346D">
        <w:rPr>
          <w:rFonts w:asciiTheme="minorHAnsi" w:hAnsiTheme="minorHAnsi" w:cstheme="minorHAnsi"/>
          <w:lang w:val="en-AU"/>
        </w:rPr>
        <w:t>the Tasmanian G</w:t>
      </w:r>
      <w:r w:rsidR="009A346D" w:rsidRPr="007300FF">
        <w:rPr>
          <w:rFonts w:asciiTheme="minorHAnsi" w:hAnsiTheme="minorHAnsi" w:cstheme="minorHAnsi"/>
          <w:lang w:val="en-AU"/>
        </w:rPr>
        <w:t xml:space="preserve">overnment </w:t>
      </w:r>
      <w:r w:rsidR="007300FF" w:rsidRPr="007300FF">
        <w:rPr>
          <w:rFonts w:asciiTheme="minorHAnsi" w:hAnsiTheme="minorHAnsi" w:cstheme="minorHAnsi"/>
          <w:lang w:val="en-AU"/>
        </w:rPr>
        <w:t>and businesses in Tasmania</w:t>
      </w:r>
      <w:r w:rsidR="00F772EF">
        <w:rPr>
          <w:rFonts w:asciiTheme="minorHAnsi" w:hAnsiTheme="minorHAnsi" w:cstheme="minorHAnsi"/>
          <w:lang w:val="en-AU"/>
        </w:rPr>
        <w:t>.</w:t>
      </w:r>
    </w:p>
    <w:p w14:paraId="39E13F9F" w14:textId="140C5BD4" w:rsidR="002715E0" w:rsidRPr="00700E70" w:rsidRDefault="002715E0" w:rsidP="00171FD7">
      <w:pPr>
        <w:pStyle w:val="Default"/>
        <w:numPr>
          <w:ilvl w:val="0"/>
          <w:numId w:val="14"/>
        </w:numPr>
        <w:spacing w:after="80"/>
        <w:rPr>
          <w:rFonts w:asciiTheme="minorHAnsi" w:hAnsiTheme="minorHAnsi" w:cstheme="minorHAnsi"/>
        </w:rPr>
      </w:pPr>
      <w:r w:rsidRPr="00700E70">
        <w:rPr>
          <w:rFonts w:asciiTheme="minorHAnsi" w:hAnsiTheme="minorHAnsi" w:cstheme="minorHAnsi"/>
          <w:lang w:val="en-AU"/>
        </w:rPr>
        <w:t xml:space="preserve">Delivers a strong strategic position for the </w:t>
      </w:r>
      <w:r w:rsidR="006D3B42" w:rsidRPr="00700E70">
        <w:rPr>
          <w:rFonts w:asciiTheme="minorHAnsi" w:hAnsiTheme="minorHAnsi" w:cstheme="minorHAnsi"/>
          <w:lang w:val="en-AU"/>
        </w:rPr>
        <w:t>group’s</w:t>
      </w:r>
      <w:r w:rsidRPr="00700E70">
        <w:rPr>
          <w:rFonts w:asciiTheme="minorHAnsi" w:hAnsiTheme="minorHAnsi" w:cstheme="minorHAnsi"/>
          <w:lang w:val="en-AU"/>
        </w:rPr>
        <w:t xml:space="preserve"> domestic operations</w:t>
      </w:r>
      <w:r w:rsidR="00C04830" w:rsidRPr="00700E70">
        <w:rPr>
          <w:rFonts w:asciiTheme="minorHAnsi" w:hAnsiTheme="minorHAnsi" w:cstheme="minorHAnsi"/>
          <w:lang w:val="en-AU"/>
        </w:rPr>
        <w:t xml:space="preserve"> in the </w:t>
      </w:r>
      <w:r w:rsidR="00301E28">
        <w:rPr>
          <w:rFonts w:asciiTheme="minorHAnsi" w:hAnsiTheme="minorHAnsi" w:cstheme="minorHAnsi"/>
          <w:lang w:val="en-AU"/>
        </w:rPr>
        <w:t xml:space="preserve">government and </w:t>
      </w:r>
      <w:r w:rsidR="00C04830" w:rsidRPr="00700E70">
        <w:rPr>
          <w:rFonts w:asciiTheme="minorHAnsi" w:hAnsiTheme="minorHAnsi" w:cstheme="minorHAnsi"/>
          <w:lang w:val="en-AU"/>
        </w:rPr>
        <w:t xml:space="preserve">corporate </w:t>
      </w:r>
      <w:r w:rsidR="00996D20">
        <w:rPr>
          <w:rFonts w:asciiTheme="minorHAnsi" w:hAnsiTheme="minorHAnsi" w:cstheme="minorHAnsi"/>
          <w:lang w:val="en-AU"/>
        </w:rPr>
        <w:t>sectors</w:t>
      </w:r>
      <w:r w:rsidR="00301E28">
        <w:rPr>
          <w:rFonts w:asciiTheme="minorHAnsi" w:hAnsiTheme="minorHAnsi" w:cstheme="minorHAnsi"/>
          <w:lang w:val="en-AU"/>
        </w:rPr>
        <w:t xml:space="preserve"> and with key network assets</w:t>
      </w:r>
      <w:r w:rsidRPr="00700E70">
        <w:rPr>
          <w:rFonts w:asciiTheme="minorHAnsi" w:hAnsiTheme="minorHAnsi" w:cstheme="minorHAnsi"/>
          <w:lang w:val="en-AU"/>
        </w:rPr>
        <w:t xml:space="preserve">: </w:t>
      </w:r>
      <w:r w:rsidR="00C42FA9">
        <w:rPr>
          <w:rFonts w:asciiTheme="minorHAnsi" w:hAnsiTheme="minorHAnsi" w:cstheme="minorHAnsi"/>
          <w:lang w:val="en-AU"/>
        </w:rPr>
        <w:t>delivering a portfolio of</w:t>
      </w:r>
      <w:r w:rsidR="00C04830" w:rsidRPr="00700E70">
        <w:rPr>
          <w:rFonts w:asciiTheme="minorHAnsi" w:hAnsiTheme="minorHAnsi" w:cstheme="minorHAnsi"/>
          <w:lang w:val="en-AU"/>
        </w:rPr>
        <w:t xml:space="preserve"> corporate data</w:t>
      </w:r>
      <w:r w:rsidRPr="00700E70">
        <w:rPr>
          <w:rFonts w:asciiTheme="minorHAnsi" w:hAnsiTheme="minorHAnsi" w:cstheme="minorHAnsi"/>
          <w:lang w:val="en-AU"/>
        </w:rPr>
        <w:t xml:space="preserve"> </w:t>
      </w:r>
      <w:r w:rsidR="00C04830" w:rsidRPr="00700E70">
        <w:rPr>
          <w:rFonts w:asciiTheme="minorHAnsi" w:hAnsiTheme="minorHAnsi" w:cstheme="minorHAnsi"/>
          <w:lang w:val="en-AU"/>
        </w:rPr>
        <w:t>services</w:t>
      </w:r>
      <w:r w:rsidRPr="00700E70">
        <w:rPr>
          <w:rFonts w:asciiTheme="minorHAnsi" w:hAnsiTheme="minorHAnsi" w:cstheme="minorHAnsi"/>
          <w:lang w:val="en-AU"/>
        </w:rPr>
        <w:t>, cross</w:t>
      </w:r>
      <w:r w:rsidR="001365B2">
        <w:rPr>
          <w:rFonts w:asciiTheme="minorHAnsi" w:hAnsiTheme="minorHAnsi" w:cstheme="minorHAnsi"/>
          <w:lang w:val="en-AU"/>
        </w:rPr>
        <w:t>-</w:t>
      </w:r>
      <w:r w:rsidRPr="00700E70">
        <w:rPr>
          <w:rFonts w:asciiTheme="minorHAnsi" w:hAnsiTheme="minorHAnsi" w:cstheme="minorHAnsi"/>
          <w:lang w:val="en-AU"/>
        </w:rPr>
        <w:t xml:space="preserve">sell opportunities and the potential of expanding </w:t>
      </w:r>
      <w:r w:rsidR="00C04830" w:rsidRPr="00700E70">
        <w:rPr>
          <w:rFonts w:asciiTheme="minorHAnsi" w:hAnsiTheme="minorHAnsi" w:cstheme="minorHAnsi"/>
          <w:lang w:val="en-AU"/>
        </w:rPr>
        <w:t xml:space="preserve">the provision of government and corporate </w:t>
      </w:r>
      <w:r w:rsidR="00C42FA9">
        <w:rPr>
          <w:rFonts w:asciiTheme="minorHAnsi" w:hAnsiTheme="minorHAnsi" w:cstheme="minorHAnsi"/>
          <w:lang w:val="en-AU"/>
        </w:rPr>
        <w:t xml:space="preserve">IT and </w:t>
      </w:r>
      <w:r w:rsidR="001365B2">
        <w:rPr>
          <w:rFonts w:asciiTheme="minorHAnsi" w:hAnsiTheme="minorHAnsi" w:cstheme="minorHAnsi"/>
          <w:lang w:val="en-AU"/>
        </w:rPr>
        <w:t>telecommunications</w:t>
      </w:r>
      <w:r w:rsidR="00C42FA9">
        <w:rPr>
          <w:rFonts w:asciiTheme="minorHAnsi" w:hAnsiTheme="minorHAnsi" w:cstheme="minorHAnsi"/>
          <w:lang w:val="en-AU"/>
        </w:rPr>
        <w:t xml:space="preserve"> (IT&amp;T)</w:t>
      </w:r>
      <w:r w:rsidR="00C04830" w:rsidRPr="00700E70">
        <w:rPr>
          <w:rFonts w:asciiTheme="minorHAnsi" w:hAnsiTheme="minorHAnsi" w:cstheme="minorHAnsi"/>
          <w:lang w:val="en-AU"/>
        </w:rPr>
        <w:t xml:space="preserve"> </w:t>
      </w:r>
      <w:r w:rsidRPr="00700E70">
        <w:rPr>
          <w:rFonts w:asciiTheme="minorHAnsi" w:hAnsiTheme="minorHAnsi" w:cstheme="minorHAnsi"/>
          <w:lang w:val="en-AU"/>
        </w:rPr>
        <w:t>services to other Australian states.</w:t>
      </w:r>
    </w:p>
    <w:p w14:paraId="36F76501" w14:textId="3A0BE7C6" w:rsidR="00FE2BBA" w:rsidRPr="00700E70" w:rsidRDefault="00301854" w:rsidP="00BA50EB">
      <w:pPr>
        <w:numPr>
          <w:ilvl w:val="0"/>
          <w:numId w:val="47"/>
        </w:numPr>
        <w:spacing w:before="100" w:beforeAutospacing="1" w:after="100" w:afterAutospacing="1"/>
        <w:rPr>
          <w:rFonts w:eastAsia="Times New Roman" w:cstheme="minorHAnsi"/>
          <w:color w:val="000000"/>
        </w:rPr>
      </w:pPr>
      <w:r w:rsidRPr="00700E70">
        <w:rPr>
          <w:rFonts w:eastAsia="Times New Roman" w:cstheme="minorHAnsi"/>
          <w:color w:val="000000"/>
        </w:rPr>
        <w:t>Includes the</w:t>
      </w:r>
      <w:r w:rsidR="00FE2BBA" w:rsidRPr="00700E70">
        <w:rPr>
          <w:rFonts w:eastAsia="Times New Roman" w:cstheme="minorHAnsi"/>
          <w:color w:val="000000"/>
        </w:rPr>
        <w:t xml:space="preserve"> </w:t>
      </w:r>
      <w:r w:rsidRPr="00700E70">
        <w:rPr>
          <w:rFonts w:eastAsia="Times New Roman" w:cstheme="minorHAnsi"/>
          <w:color w:val="000000"/>
        </w:rPr>
        <w:t xml:space="preserve">acquisition of </w:t>
      </w:r>
      <w:r w:rsidR="00AF3AFF">
        <w:rPr>
          <w:rFonts w:eastAsia="Times New Roman" w:cstheme="minorHAnsi"/>
          <w:color w:val="000000"/>
        </w:rPr>
        <w:t>a significant</w:t>
      </w:r>
      <w:r w:rsidR="00FE2BBA" w:rsidRPr="00700E70">
        <w:rPr>
          <w:rFonts w:eastAsia="Times New Roman" w:cstheme="minorHAnsi"/>
          <w:color w:val="000000"/>
        </w:rPr>
        <w:t xml:space="preserve"> fixed wireless (non-NBN) broadband network in Tasmania.</w:t>
      </w:r>
    </w:p>
    <w:p w14:paraId="4BEAA404" w14:textId="63D4C3B0" w:rsidR="00FE2BBA" w:rsidRPr="00700E70" w:rsidRDefault="00301854" w:rsidP="00BA50EB">
      <w:pPr>
        <w:numPr>
          <w:ilvl w:val="0"/>
          <w:numId w:val="47"/>
        </w:numPr>
        <w:spacing w:before="100" w:beforeAutospacing="1" w:after="100" w:afterAutospacing="1"/>
        <w:rPr>
          <w:rFonts w:eastAsia="Times New Roman" w:cstheme="minorHAnsi"/>
          <w:color w:val="000000"/>
        </w:rPr>
      </w:pPr>
      <w:r w:rsidRPr="00700E70">
        <w:rPr>
          <w:rFonts w:eastAsia="Times New Roman" w:cstheme="minorHAnsi"/>
          <w:color w:val="000000"/>
        </w:rPr>
        <w:t xml:space="preserve">Includes </w:t>
      </w:r>
      <w:r w:rsidR="00316B47" w:rsidRPr="00700E70">
        <w:rPr>
          <w:rFonts w:eastAsia="Times New Roman" w:cstheme="minorHAnsi"/>
          <w:color w:val="000000"/>
        </w:rPr>
        <w:t xml:space="preserve">a </w:t>
      </w:r>
      <w:r w:rsidR="00E31D0A">
        <w:rPr>
          <w:rFonts w:eastAsia="Times New Roman" w:cstheme="minorHAnsi"/>
          <w:color w:val="000000"/>
        </w:rPr>
        <w:t xml:space="preserve">high-capacity fibre optic network </w:t>
      </w:r>
      <w:r w:rsidR="00FE2BBA" w:rsidRPr="00700E70">
        <w:rPr>
          <w:rFonts w:eastAsia="Times New Roman" w:cstheme="minorHAnsi"/>
          <w:color w:val="000000"/>
        </w:rPr>
        <w:t>through the Hobart CBD</w:t>
      </w:r>
      <w:r w:rsidRPr="00700E70">
        <w:rPr>
          <w:rFonts w:eastAsia="Times New Roman" w:cstheme="minorHAnsi"/>
          <w:color w:val="000000"/>
        </w:rPr>
        <w:t xml:space="preserve"> together with </w:t>
      </w:r>
      <w:r w:rsidR="00E31D0A">
        <w:rPr>
          <w:rFonts w:eastAsia="Times New Roman" w:cstheme="minorHAnsi"/>
          <w:color w:val="000000"/>
        </w:rPr>
        <w:t>network facilities in Hobart and Launceston.</w:t>
      </w:r>
    </w:p>
    <w:p w14:paraId="4C51838A" w14:textId="746411E6" w:rsidR="00C04830" w:rsidRPr="00700E70" w:rsidRDefault="00C04830" w:rsidP="00BA50EB">
      <w:pPr>
        <w:numPr>
          <w:ilvl w:val="0"/>
          <w:numId w:val="47"/>
        </w:numPr>
        <w:spacing w:before="100" w:beforeAutospacing="1" w:after="100" w:afterAutospacing="1"/>
        <w:rPr>
          <w:rFonts w:eastAsia="Times New Roman" w:cstheme="minorHAnsi"/>
          <w:color w:val="000000"/>
        </w:rPr>
      </w:pPr>
      <w:r w:rsidRPr="00700E70">
        <w:rPr>
          <w:rFonts w:eastAsia="Times New Roman" w:cstheme="minorHAnsi"/>
          <w:color w:val="000000"/>
        </w:rPr>
        <w:t xml:space="preserve">Significant private cloud (Infrastructure as a Service) assets in </w:t>
      </w:r>
      <w:r w:rsidR="00E31D0A">
        <w:rPr>
          <w:rFonts w:eastAsia="Times New Roman" w:cstheme="minorHAnsi"/>
          <w:color w:val="000000"/>
        </w:rPr>
        <w:t xml:space="preserve">both </w:t>
      </w:r>
      <w:r w:rsidRPr="00700E70">
        <w:rPr>
          <w:rFonts w:eastAsia="Times New Roman" w:cstheme="minorHAnsi"/>
          <w:color w:val="000000"/>
        </w:rPr>
        <w:t xml:space="preserve">Tasmania and the mainland </w:t>
      </w:r>
      <w:r w:rsidR="00E31D0A">
        <w:rPr>
          <w:rFonts w:eastAsia="Times New Roman" w:cstheme="minorHAnsi"/>
          <w:color w:val="000000"/>
        </w:rPr>
        <w:t>for</w:t>
      </w:r>
      <w:r w:rsidRPr="00700E70">
        <w:rPr>
          <w:rFonts w:eastAsia="Times New Roman" w:cstheme="minorHAnsi"/>
          <w:color w:val="000000"/>
        </w:rPr>
        <w:t xml:space="preserve"> government and corporate clients</w:t>
      </w:r>
      <w:r w:rsidR="00BA50EB">
        <w:rPr>
          <w:rFonts w:eastAsia="Times New Roman" w:cstheme="minorHAnsi"/>
          <w:color w:val="000000"/>
        </w:rPr>
        <w:t>.</w:t>
      </w:r>
    </w:p>
    <w:p w14:paraId="03A30054" w14:textId="22BD9A67" w:rsidR="00FE2BBA" w:rsidRDefault="00E31D0A" w:rsidP="00BA50EB">
      <w:pPr>
        <w:numPr>
          <w:ilvl w:val="0"/>
          <w:numId w:val="47"/>
        </w:numPr>
        <w:spacing w:before="100" w:beforeAutospacing="1" w:after="100" w:afterAutospacing="1"/>
        <w:rPr>
          <w:rFonts w:eastAsia="Times New Roman" w:cstheme="minorHAnsi"/>
          <w:color w:val="000000"/>
        </w:rPr>
      </w:pPr>
      <w:r>
        <w:rPr>
          <w:rFonts w:eastAsia="Times New Roman" w:cstheme="minorHAnsi"/>
          <w:color w:val="000000"/>
        </w:rPr>
        <w:t>Data centre assets (Points of Presence)</w:t>
      </w:r>
      <w:r w:rsidR="00FE2BBA" w:rsidRPr="00700E70">
        <w:rPr>
          <w:rFonts w:eastAsia="Times New Roman" w:cstheme="minorHAnsi"/>
          <w:color w:val="000000"/>
        </w:rPr>
        <w:t xml:space="preserve"> across Australia to extend and upgrade our existing network capabilities.</w:t>
      </w:r>
    </w:p>
    <w:p w14:paraId="41A65FAB" w14:textId="6EAE55E5" w:rsidR="00BA50EB" w:rsidRDefault="00FE2BBA" w:rsidP="00BA50EB">
      <w:pPr>
        <w:numPr>
          <w:ilvl w:val="0"/>
          <w:numId w:val="47"/>
        </w:numPr>
        <w:spacing w:before="100" w:beforeAutospacing="1" w:after="100" w:afterAutospacing="1"/>
        <w:rPr>
          <w:rFonts w:eastAsia="Times New Roman" w:cstheme="minorHAnsi"/>
          <w:color w:val="000000"/>
        </w:rPr>
      </w:pPr>
      <w:r w:rsidRPr="00700E70">
        <w:rPr>
          <w:rFonts w:eastAsia="Times New Roman" w:cstheme="minorHAnsi"/>
          <w:color w:val="000000"/>
        </w:rPr>
        <w:t xml:space="preserve">With the </w:t>
      </w:r>
      <w:r w:rsidR="00301854" w:rsidRPr="00700E70">
        <w:rPr>
          <w:rFonts w:eastAsia="Times New Roman" w:cstheme="minorHAnsi"/>
          <w:color w:val="000000"/>
        </w:rPr>
        <w:t xml:space="preserve">planned </w:t>
      </w:r>
      <w:r w:rsidRPr="00700E70">
        <w:rPr>
          <w:rFonts w:eastAsia="Times New Roman" w:cstheme="minorHAnsi"/>
          <w:color w:val="000000"/>
        </w:rPr>
        <w:t>novation of an NBN</w:t>
      </w:r>
      <w:r w:rsidR="00E31D0A">
        <w:rPr>
          <w:rFonts w:eastAsia="Times New Roman" w:cstheme="minorHAnsi"/>
          <w:color w:val="000000"/>
        </w:rPr>
        <w:t>Co</w:t>
      </w:r>
      <w:r w:rsidRPr="00700E70">
        <w:rPr>
          <w:rFonts w:eastAsia="Times New Roman" w:cstheme="minorHAnsi"/>
          <w:color w:val="000000"/>
        </w:rPr>
        <w:t xml:space="preserve"> WBA (Wholesale Broadband Agreement), this elevates the group to </w:t>
      </w:r>
      <w:r w:rsidR="00E31D0A">
        <w:rPr>
          <w:rFonts w:eastAsia="Times New Roman" w:cstheme="minorHAnsi"/>
          <w:color w:val="000000"/>
        </w:rPr>
        <w:t>become</w:t>
      </w:r>
      <w:r w:rsidR="00E31D0A" w:rsidRPr="00700E70">
        <w:rPr>
          <w:rFonts w:eastAsia="Times New Roman" w:cstheme="minorHAnsi"/>
          <w:color w:val="000000"/>
        </w:rPr>
        <w:t xml:space="preserve"> </w:t>
      </w:r>
      <w:r w:rsidR="00E31D0A">
        <w:rPr>
          <w:rFonts w:eastAsia="Times New Roman" w:cstheme="minorHAnsi"/>
          <w:color w:val="000000"/>
        </w:rPr>
        <w:t xml:space="preserve">an </w:t>
      </w:r>
      <w:r w:rsidRPr="00700E70">
        <w:rPr>
          <w:rFonts w:eastAsia="Times New Roman" w:cstheme="minorHAnsi"/>
          <w:color w:val="000000"/>
        </w:rPr>
        <w:t xml:space="preserve">NBN direct </w:t>
      </w:r>
      <w:r w:rsidR="00E31D0A">
        <w:rPr>
          <w:rFonts w:eastAsia="Times New Roman" w:cstheme="minorHAnsi"/>
          <w:color w:val="000000"/>
        </w:rPr>
        <w:t>Retail Service Provider</w:t>
      </w:r>
      <w:r w:rsidR="00E31D0A" w:rsidRPr="00700E70">
        <w:rPr>
          <w:rFonts w:eastAsia="Times New Roman" w:cstheme="minorHAnsi"/>
          <w:color w:val="000000"/>
        </w:rPr>
        <w:t xml:space="preserve"> </w:t>
      </w:r>
      <w:r w:rsidRPr="00700E70">
        <w:rPr>
          <w:rFonts w:eastAsia="Times New Roman" w:cstheme="minorHAnsi"/>
          <w:color w:val="000000"/>
        </w:rPr>
        <w:t>paving the way for future national growth</w:t>
      </w:r>
      <w:r w:rsidR="00E31D0A">
        <w:rPr>
          <w:rFonts w:eastAsia="Times New Roman" w:cstheme="minorHAnsi"/>
          <w:color w:val="000000"/>
        </w:rPr>
        <w:t>,</w:t>
      </w:r>
      <w:r w:rsidRPr="00700E70">
        <w:rPr>
          <w:rFonts w:eastAsia="Times New Roman" w:cstheme="minorHAnsi"/>
          <w:color w:val="000000"/>
        </w:rPr>
        <w:t xml:space="preserve"> synergy opportunities</w:t>
      </w:r>
      <w:r w:rsidR="00316B47" w:rsidRPr="00700E70">
        <w:rPr>
          <w:rFonts w:eastAsia="Times New Roman" w:cstheme="minorHAnsi"/>
          <w:color w:val="000000"/>
        </w:rPr>
        <w:t xml:space="preserve"> and lowering the cost for NBN</w:t>
      </w:r>
      <w:r w:rsidR="00E31D0A">
        <w:rPr>
          <w:rFonts w:eastAsia="Times New Roman" w:cstheme="minorHAnsi"/>
          <w:color w:val="000000"/>
        </w:rPr>
        <w:t>-based</w:t>
      </w:r>
      <w:r w:rsidR="00316B47" w:rsidRPr="00700E70">
        <w:rPr>
          <w:rFonts w:eastAsia="Times New Roman" w:cstheme="minorHAnsi"/>
          <w:color w:val="000000"/>
        </w:rPr>
        <w:t xml:space="preserve"> services</w:t>
      </w:r>
      <w:r w:rsidR="00BA50EB">
        <w:rPr>
          <w:rFonts w:eastAsia="Times New Roman" w:cstheme="minorHAnsi"/>
          <w:color w:val="000000"/>
        </w:rPr>
        <w:t>.</w:t>
      </w:r>
      <w:r w:rsidR="00301854" w:rsidRPr="00700E70">
        <w:rPr>
          <w:rFonts w:eastAsia="Times New Roman" w:cstheme="minorHAnsi"/>
          <w:color w:val="000000"/>
        </w:rPr>
        <w:t xml:space="preserve"> </w:t>
      </w:r>
    </w:p>
    <w:p w14:paraId="5597CD5A" w14:textId="77777777" w:rsidR="00E31D0A" w:rsidRPr="00700E70" w:rsidRDefault="00E31D0A" w:rsidP="00E31D0A">
      <w:pPr>
        <w:numPr>
          <w:ilvl w:val="0"/>
          <w:numId w:val="47"/>
        </w:numPr>
        <w:spacing w:before="100" w:beforeAutospacing="1" w:after="100" w:afterAutospacing="1"/>
        <w:rPr>
          <w:rFonts w:eastAsia="Times New Roman" w:cstheme="minorHAnsi"/>
          <w:color w:val="000000"/>
        </w:rPr>
      </w:pPr>
      <w:r>
        <w:rPr>
          <w:rFonts w:eastAsia="Times New Roman" w:cstheme="minorHAnsi"/>
          <w:color w:val="000000"/>
        </w:rPr>
        <w:t xml:space="preserve">Adds a portfolio of additional cyber security solutions including Firewall-as-a-Service and Threat assessment and prevention capabilities. </w:t>
      </w:r>
    </w:p>
    <w:p w14:paraId="3FA88977" w14:textId="0758E56D" w:rsidR="00820C53" w:rsidRPr="00700E70" w:rsidRDefault="00E31D0A" w:rsidP="00171FD7">
      <w:pPr>
        <w:pStyle w:val="Default"/>
        <w:numPr>
          <w:ilvl w:val="0"/>
          <w:numId w:val="14"/>
        </w:numPr>
        <w:spacing w:after="80"/>
        <w:rPr>
          <w:rFonts w:asciiTheme="minorHAnsi" w:hAnsiTheme="minorHAnsi" w:cstheme="minorHAnsi"/>
        </w:rPr>
      </w:pPr>
      <w:r>
        <w:rPr>
          <w:rFonts w:asciiTheme="minorHAnsi" w:hAnsiTheme="minorHAnsi" w:cstheme="minorHAnsi"/>
          <w:lang w:val="en-AU"/>
        </w:rPr>
        <w:t>Adds</w:t>
      </w:r>
      <w:r w:rsidRPr="00700E70">
        <w:rPr>
          <w:rFonts w:asciiTheme="minorHAnsi" w:hAnsiTheme="minorHAnsi" w:cstheme="minorHAnsi"/>
          <w:lang w:val="en-AU"/>
        </w:rPr>
        <w:t xml:space="preserve"> </w:t>
      </w:r>
      <w:r>
        <w:rPr>
          <w:rFonts w:asciiTheme="minorHAnsi" w:hAnsiTheme="minorHAnsi" w:cstheme="minorHAnsi"/>
          <w:lang w:val="en-AU"/>
        </w:rPr>
        <w:t xml:space="preserve">new </w:t>
      </w:r>
      <w:r w:rsidR="00820C53" w:rsidRPr="00700E70">
        <w:rPr>
          <w:rFonts w:asciiTheme="minorHAnsi" w:hAnsiTheme="minorHAnsi" w:cstheme="minorHAnsi"/>
          <w:lang w:val="en-AU"/>
        </w:rPr>
        <w:t xml:space="preserve">service offerings </w:t>
      </w:r>
      <w:r w:rsidR="00870D68" w:rsidRPr="00700E70">
        <w:rPr>
          <w:rFonts w:asciiTheme="minorHAnsi" w:hAnsiTheme="minorHAnsi" w:cstheme="minorHAnsi"/>
          <w:lang w:val="en-AU"/>
        </w:rPr>
        <w:t>in</w:t>
      </w:r>
      <w:r w:rsidR="00820C53" w:rsidRPr="00700E70">
        <w:rPr>
          <w:rFonts w:asciiTheme="minorHAnsi" w:hAnsiTheme="minorHAnsi" w:cstheme="minorHAnsi"/>
          <w:lang w:val="en-AU"/>
        </w:rPr>
        <w:t xml:space="preserve"> data (internet), managed IT services, Infrastructure as a Service (managed private cloud services) and security services</w:t>
      </w:r>
      <w:r w:rsidR="002715E0" w:rsidRPr="00700E70">
        <w:rPr>
          <w:rFonts w:asciiTheme="minorHAnsi" w:hAnsiTheme="minorHAnsi" w:cstheme="minorHAnsi"/>
          <w:lang w:val="en-AU"/>
        </w:rPr>
        <w:t xml:space="preserve"> on long term contracts</w:t>
      </w:r>
      <w:r w:rsidR="00F772EF" w:rsidRPr="00700E70">
        <w:rPr>
          <w:rFonts w:asciiTheme="minorHAnsi" w:hAnsiTheme="minorHAnsi" w:cstheme="minorHAnsi"/>
          <w:lang w:val="en-AU"/>
        </w:rPr>
        <w:t>.</w:t>
      </w:r>
    </w:p>
    <w:p w14:paraId="44EA3074" w14:textId="176B487C" w:rsidR="00820C53" w:rsidRPr="00700E70" w:rsidRDefault="00820C53" w:rsidP="00171FD7">
      <w:pPr>
        <w:pStyle w:val="Default"/>
        <w:numPr>
          <w:ilvl w:val="0"/>
          <w:numId w:val="14"/>
        </w:numPr>
        <w:spacing w:after="80"/>
        <w:rPr>
          <w:rFonts w:asciiTheme="minorHAnsi" w:hAnsiTheme="minorHAnsi" w:cstheme="minorHAnsi"/>
        </w:rPr>
      </w:pPr>
      <w:r w:rsidRPr="00700E70">
        <w:rPr>
          <w:rFonts w:asciiTheme="minorHAnsi" w:hAnsiTheme="minorHAnsi" w:cstheme="minorHAnsi"/>
          <w:lang w:val="en-AU"/>
        </w:rPr>
        <w:lastRenderedPageBreak/>
        <w:t xml:space="preserve">600+ government &amp; business customers with ~40% revenue derived from 10+ year relationship with the Tasmanian </w:t>
      </w:r>
      <w:r w:rsidR="00F772EF" w:rsidRPr="00700E70">
        <w:rPr>
          <w:rFonts w:asciiTheme="minorHAnsi" w:hAnsiTheme="minorHAnsi" w:cstheme="minorHAnsi"/>
          <w:lang w:val="en-AU"/>
        </w:rPr>
        <w:t>Government</w:t>
      </w:r>
      <w:r w:rsidR="002715E0" w:rsidRPr="00700E70">
        <w:rPr>
          <w:rFonts w:asciiTheme="minorHAnsi" w:hAnsiTheme="minorHAnsi" w:cstheme="minorHAnsi"/>
          <w:lang w:val="en-AU"/>
        </w:rPr>
        <w:t>.</w:t>
      </w:r>
    </w:p>
    <w:p w14:paraId="7ACA89BF" w14:textId="29212C18" w:rsidR="009A245F" w:rsidRPr="00BA0195" w:rsidRDefault="00F772EF" w:rsidP="00171FD7">
      <w:pPr>
        <w:pStyle w:val="Default"/>
        <w:numPr>
          <w:ilvl w:val="0"/>
          <w:numId w:val="14"/>
        </w:numPr>
        <w:spacing w:after="80"/>
        <w:rPr>
          <w:rFonts w:asciiTheme="minorHAnsi" w:hAnsiTheme="minorHAnsi" w:cstheme="minorHAnsi"/>
        </w:rPr>
      </w:pPr>
      <w:r>
        <w:rPr>
          <w:rFonts w:asciiTheme="minorHAnsi" w:hAnsiTheme="minorHAnsi" w:cstheme="minorHAnsi"/>
          <w:lang w:val="en-AU"/>
        </w:rPr>
        <w:t>Strong</w:t>
      </w:r>
      <w:r w:rsidRPr="009A245F">
        <w:rPr>
          <w:rFonts w:asciiTheme="minorHAnsi" w:hAnsiTheme="minorHAnsi" w:cstheme="minorHAnsi"/>
          <w:lang w:val="en-AU"/>
        </w:rPr>
        <w:t xml:space="preserve"> </w:t>
      </w:r>
      <w:r w:rsidR="009A245F" w:rsidRPr="009A245F">
        <w:rPr>
          <w:rFonts w:asciiTheme="minorHAnsi" w:hAnsiTheme="minorHAnsi" w:cstheme="minorHAnsi"/>
          <w:lang w:val="en-AU"/>
        </w:rPr>
        <w:t xml:space="preserve">financial profile </w:t>
      </w:r>
      <w:r>
        <w:rPr>
          <w:rFonts w:asciiTheme="minorHAnsi" w:hAnsiTheme="minorHAnsi" w:cstheme="minorHAnsi"/>
          <w:lang w:val="en-AU"/>
        </w:rPr>
        <w:t>adding</w:t>
      </w:r>
      <w:r w:rsidRPr="009A245F">
        <w:rPr>
          <w:rFonts w:asciiTheme="minorHAnsi" w:hAnsiTheme="minorHAnsi" w:cstheme="minorHAnsi"/>
          <w:lang w:val="en-AU"/>
        </w:rPr>
        <w:t xml:space="preserve"> </w:t>
      </w:r>
      <w:r w:rsidR="009A245F" w:rsidRPr="009A245F">
        <w:rPr>
          <w:rFonts w:asciiTheme="minorHAnsi" w:hAnsiTheme="minorHAnsi" w:cstheme="minorHAnsi"/>
          <w:lang w:val="en-AU"/>
        </w:rPr>
        <w:t xml:space="preserve">proforma annualised revenue </w:t>
      </w:r>
      <w:r w:rsidR="009A245F" w:rsidRPr="008A143F">
        <w:rPr>
          <w:rFonts w:asciiTheme="minorHAnsi" w:hAnsiTheme="minorHAnsi" w:cstheme="minorHAnsi"/>
          <w:lang w:val="en-AU"/>
        </w:rPr>
        <w:t>of ~$19m</w:t>
      </w:r>
      <w:r w:rsidR="009A245F" w:rsidRPr="009A245F">
        <w:rPr>
          <w:rFonts w:asciiTheme="minorHAnsi" w:hAnsiTheme="minorHAnsi" w:cstheme="minorHAnsi"/>
          <w:lang w:val="en-AU"/>
        </w:rPr>
        <w:t xml:space="preserve"> (~95% recurring) and annualised EBITDA of ~$4m</w:t>
      </w:r>
      <w:r w:rsidR="001B788B">
        <w:rPr>
          <w:rFonts w:asciiTheme="minorHAnsi" w:hAnsiTheme="minorHAnsi" w:cstheme="minorHAnsi"/>
          <w:lang w:val="en-AU"/>
        </w:rPr>
        <w:t>illion</w:t>
      </w:r>
      <w:r w:rsidR="00700E70">
        <w:rPr>
          <w:rStyle w:val="FootnoteReference"/>
          <w:rFonts w:asciiTheme="minorHAnsi" w:hAnsiTheme="minorHAnsi" w:cstheme="minorHAnsi"/>
          <w:lang w:val="en-AU"/>
        </w:rPr>
        <w:footnoteReference w:id="3"/>
      </w:r>
    </w:p>
    <w:p w14:paraId="4C2DD887" w14:textId="30E7382D" w:rsidR="0081056E" w:rsidRDefault="00196C31" w:rsidP="00BA0195">
      <w:pPr>
        <w:pStyle w:val="Default"/>
        <w:numPr>
          <w:ilvl w:val="0"/>
          <w:numId w:val="14"/>
        </w:numPr>
        <w:spacing w:after="80"/>
        <w:rPr>
          <w:rFonts w:asciiTheme="minorHAnsi" w:hAnsiTheme="minorHAnsi" w:cstheme="minorHAnsi"/>
        </w:rPr>
      </w:pPr>
      <w:r>
        <w:rPr>
          <w:rFonts w:asciiTheme="minorHAnsi" w:hAnsiTheme="minorHAnsi" w:cstheme="minorHAnsi"/>
        </w:rPr>
        <w:t xml:space="preserve">$10m </w:t>
      </w:r>
      <w:r w:rsidR="00BA0195">
        <w:rPr>
          <w:rFonts w:asciiTheme="minorHAnsi" w:hAnsiTheme="minorHAnsi" w:cstheme="minorHAnsi"/>
        </w:rPr>
        <w:t>Purchase</w:t>
      </w:r>
      <w:r w:rsidR="00BA0195" w:rsidRPr="00BA0195">
        <w:rPr>
          <w:rFonts w:asciiTheme="minorHAnsi" w:hAnsiTheme="minorHAnsi" w:cstheme="minorHAnsi"/>
        </w:rPr>
        <w:t xml:space="preserve"> price </w:t>
      </w:r>
      <w:r w:rsidR="00F772EF">
        <w:rPr>
          <w:rFonts w:asciiTheme="minorHAnsi" w:hAnsiTheme="minorHAnsi" w:cstheme="minorHAnsi"/>
        </w:rPr>
        <w:t>made up of</w:t>
      </w:r>
      <w:r w:rsidR="0081056E">
        <w:rPr>
          <w:rFonts w:asciiTheme="minorHAnsi" w:hAnsiTheme="minorHAnsi" w:cstheme="minorHAnsi"/>
        </w:rPr>
        <w:t xml:space="preserve"> $8.5m upfront and $1.5m within 30 days of completion</w:t>
      </w:r>
    </w:p>
    <w:p w14:paraId="1874A233" w14:textId="148D494F" w:rsidR="00BA0195" w:rsidRPr="00BA0195" w:rsidRDefault="005125C3" w:rsidP="0081056E">
      <w:pPr>
        <w:pStyle w:val="Default"/>
        <w:numPr>
          <w:ilvl w:val="1"/>
          <w:numId w:val="14"/>
        </w:numPr>
        <w:spacing w:after="80"/>
        <w:rPr>
          <w:rFonts w:asciiTheme="minorHAnsi" w:hAnsiTheme="minorHAnsi" w:cstheme="minorHAnsi"/>
        </w:rPr>
      </w:pPr>
      <w:r>
        <w:rPr>
          <w:rFonts w:asciiTheme="minorHAnsi" w:hAnsiTheme="minorHAnsi" w:cstheme="minorHAnsi"/>
        </w:rPr>
        <w:t>R</w:t>
      </w:r>
      <w:r w:rsidR="00906B10">
        <w:rPr>
          <w:rFonts w:asciiTheme="minorHAnsi" w:hAnsiTheme="minorHAnsi" w:cstheme="minorHAnsi"/>
        </w:rPr>
        <w:t>epresen</w:t>
      </w:r>
      <w:r w:rsidR="00B67BD1">
        <w:rPr>
          <w:rFonts w:asciiTheme="minorHAnsi" w:hAnsiTheme="minorHAnsi" w:cstheme="minorHAnsi"/>
        </w:rPr>
        <w:t>ts</w:t>
      </w:r>
      <w:r w:rsidR="002D69C1" w:rsidRPr="002D69C1">
        <w:rPr>
          <w:rFonts w:asciiTheme="minorHAnsi" w:hAnsiTheme="minorHAnsi" w:cstheme="minorHAnsi"/>
          <w:lang w:val="en-AU"/>
        </w:rPr>
        <w:t xml:space="preserve"> ~2.5x annualised EBITDA multiple</w:t>
      </w:r>
      <w:r w:rsidR="001363B4">
        <w:rPr>
          <w:rFonts w:asciiTheme="minorHAnsi" w:hAnsiTheme="minorHAnsi" w:cstheme="minorHAnsi"/>
          <w:lang w:val="en-AU"/>
        </w:rPr>
        <w:t xml:space="preserve"> and</w:t>
      </w:r>
      <w:r w:rsidR="002D69C1" w:rsidRPr="002D69C1">
        <w:rPr>
          <w:rFonts w:asciiTheme="minorHAnsi" w:hAnsiTheme="minorHAnsi" w:cstheme="minorHAnsi"/>
          <w:lang w:val="en-AU"/>
        </w:rPr>
        <w:t xml:space="preserve"> </w:t>
      </w:r>
      <w:r w:rsidR="009A346D">
        <w:rPr>
          <w:rFonts w:asciiTheme="minorHAnsi" w:hAnsiTheme="minorHAnsi" w:cstheme="minorHAnsi"/>
          <w:lang w:val="en-AU"/>
        </w:rPr>
        <w:t xml:space="preserve">is </w:t>
      </w:r>
      <w:r w:rsidR="002D69C1" w:rsidRPr="002D69C1">
        <w:rPr>
          <w:rFonts w:asciiTheme="minorHAnsi" w:hAnsiTheme="minorHAnsi" w:cstheme="minorHAnsi"/>
          <w:lang w:val="en-AU"/>
        </w:rPr>
        <w:t>immediately earnings accretive to Comms Group</w:t>
      </w:r>
    </w:p>
    <w:p w14:paraId="50BDFD59" w14:textId="0BA49FBB" w:rsidR="00E074A9" w:rsidRPr="00E074A9" w:rsidRDefault="00E074A9" w:rsidP="004F3F91">
      <w:pPr>
        <w:pStyle w:val="Default"/>
        <w:numPr>
          <w:ilvl w:val="0"/>
          <w:numId w:val="14"/>
        </w:numPr>
        <w:spacing w:after="80"/>
        <w:rPr>
          <w:rFonts w:asciiTheme="minorHAnsi" w:hAnsiTheme="minorHAnsi" w:cstheme="minorHAnsi"/>
        </w:rPr>
      </w:pPr>
      <w:r w:rsidRPr="00E074A9">
        <w:rPr>
          <w:rFonts w:asciiTheme="minorHAnsi" w:hAnsiTheme="minorHAnsi" w:cstheme="minorHAnsi"/>
          <w:lang w:val="en-AU"/>
        </w:rPr>
        <w:t>Acquisition</w:t>
      </w:r>
      <w:r w:rsidR="00BB0C64">
        <w:rPr>
          <w:rFonts w:asciiTheme="minorHAnsi" w:hAnsiTheme="minorHAnsi" w:cstheme="minorHAnsi"/>
          <w:lang w:val="en-AU"/>
        </w:rPr>
        <w:t xml:space="preserve"> (and related transaction costs)</w:t>
      </w:r>
      <w:r w:rsidRPr="00E074A9">
        <w:rPr>
          <w:rFonts w:asciiTheme="minorHAnsi" w:hAnsiTheme="minorHAnsi" w:cstheme="minorHAnsi"/>
          <w:lang w:val="en-AU"/>
        </w:rPr>
        <w:t xml:space="preserve"> to be funded </w:t>
      </w:r>
      <w:r>
        <w:rPr>
          <w:rFonts w:asciiTheme="minorHAnsi" w:hAnsiTheme="minorHAnsi" w:cstheme="minorHAnsi"/>
          <w:lang w:val="en-AU"/>
        </w:rPr>
        <w:t>by:</w:t>
      </w:r>
    </w:p>
    <w:p w14:paraId="3AB0A29D" w14:textId="20264983" w:rsidR="00E074A9" w:rsidRPr="00E82287" w:rsidRDefault="00E074A9" w:rsidP="00E074A9">
      <w:pPr>
        <w:pStyle w:val="Default"/>
        <w:numPr>
          <w:ilvl w:val="1"/>
          <w:numId w:val="14"/>
        </w:numPr>
        <w:spacing w:after="80"/>
        <w:rPr>
          <w:rFonts w:asciiTheme="minorHAnsi" w:hAnsiTheme="minorHAnsi" w:cstheme="minorHAnsi"/>
        </w:rPr>
      </w:pPr>
      <w:r w:rsidRPr="00516AC2">
        <w:rPr>
          <w:rFonts w:asciiTheme="minorHAnsi" w:hAnsiTheme="minorHAnsi" w:cstheme="minorHAnsi"/>
          <w:lang w:val="en-AU"/>
        </w:rPr>
        <w:t>$</w:t>
      </w:r>
      <w:r w:rsidR="00516AC2" w:rsidRPr="00516AC2">
        <w:rPr>
          <w:rFonts w:asciiTheme="minorHAnsi" w:hAnsiTheme="minorHAnsi" w:cstheme="minorHAnsi"/>
          <w:lang w:val="en-AU"/>
        </w:rPr>
        <w:t>7</w:t>
      </w:r>
      <w:r w:rsidRPr="00516AC2">
        <w:rPr>
          <w:rFonts w:asciiTheme="minorHAnsi" w:hAnsiTheme="minorHAnsi" w:cstheme="minorHAnsi"/>
          <w:lang w:val="en-AU"/>
        </w:rPr>
        <w:t>.</w:t>
      </w:r>
      <w:r w:rsidR="00516AC2" w:rsidRPr="00516AC2">
        <w:rPr>
          <w:rFonts w:asciiTheme="minorHAnsi" w:hAnsiTheme="minorHAnsi" w:cstheme="minorHAnsi"/>
          <w:lang w:val="en-AU"/>
        </w:rPr>
        <w:t>0</w:t>
      </w:r>
      <w:r w:rsidRPr="00516AC2">
        <w:rPr>
          <w:rFonts w:asciiTheme="minorHAnsi" w:hAnsiTheme="minorHAnsi" w:cstheme="minorHAnsi"/>
          <w:lang w:val="en-AU"/>
        </w:rPr>
        <w:t>m</w:t>
      </w:r>
      <w:r w:rsidRPr="00E074A9">
        <w:rPr>
          <w:rFonts w:asciiTheme="minorHAnsi" w:hAnsiTheme="minorHAnsi" w:cstheme="minorHAnsi"/>
          <w:lang w:val="en-AU"/>
        </w:rPr>
        <w:t xml:space="preserve"> equity raising</w:t>
      </w:r>
      <w:r w:rsidR="00AE2D04">
        <w:rPr>
          <w:rFonts w:asciiTheme="minorHAnsi" w:hAnsiTheme="minorHAnsi" w:cstheme="minorHAnsi"/>
          <w:lang w:val="en-AU"/>
        </w:rPr>
        <w:t>,</w:t>
      </w:r>
      <w:r w:rsidR="00012622">
        <w:rPr>
          <w:rFonts w:asciiTheme="minorHAnsi" w:hAnsiTheme="minorHAnsi" w:cstheme="minorHAnsi"/>
          <w:lang w:val="en-AU"/>
        </w:rPr>
        <w:t xml:space="preserve"> via</w:t>
      </w:r>
      <w:r w:rsidRPr="00E074A9">
        <w:rPr>
          <w:rFonts w:asciiTheme="minorHAnsi" w:hAnsiTheme="minorHAnsi" w:cstheme="minorHAnsi"/>
          <w:lang w:val="en-AU"/>
        </w:rPr>
        <w:t xml:space="preserve"> </w:t>
      </w:r>
      <w:r>
        <w:rPr>
          <w:rFonts w:asciiTheme="minorHAnsi" w:hAnsiTheme="minorHAnsi" w:cstheme="minorHAnsi"/>
          <w:lang w:val="en-AU"/>
        </w:rPr>
        <w:t xml:space="preserve">a placement </w:t>
      </w:r>
      <w:r w:rsidR="00AE2D04">
        <w:rPr>
          <w:rFonts w:asciiTheme="minorHAnsi" w:hAnsiTheme="minorHAnsi" w:cstheme="minorHAnsi"/>
          <w:lang w:val="en-AU"/>
        </w:rPr>
        <w:t>and</w:t>
      </w:r>
      <w:r>
        <w:rPr>
          <w:rFonts w:asciiTheme="minorHAnsi" w:hAnsiTheme="minorHAnsi" w:cstheme="minorHAnsi"/>
          <w:lang w:val="en-AU"/>
        </w:rPr>
        <w:t xml:space="preserve"> underwritten, non</w:t>
      </w:r>
      <w:r w:rsidR="00012622">
        <w:rPr>
          <w:rFonts w:asciiTheme="minorHAnsi" w:hAnsiTheme="minorHAnsi" w:cstheme="minorHAnsi"/>
          <w:lang w:val="en-AU"/>
        </w:rPr>
        <w:t>-renounceable</w:t>
      </w:r>
      <w:r>
        <w:rPr>
          <w:rFonts w:asciiTheme="minorHAnsi" w:hAnsiTheme="minorHAnsi" w:cstheme="minorHAnsi"/>
          <w:lang w:val="en-AU"/>
        </w:rPr>
        <w:t xml:space="preserve"> entitlement offe</w:t>
      </w:r>
      <w:r w:rsidR="00012622">
        <w:rPr>
          <w:rFonts w:asciiTheme="minorHAnsi" w:hAnsiTheme="minorHAnsi" w:cstheme="minorHAnsi"/>
          <w:lang w:val="en-AU"/>
        </w:rPr>
        <w:t>r</w:t>
      </w:r>
      <w:r w:rsidR="00E82287">
        <w:rPr>
          <w:rFonts w:asciiTheme="minorHAnsi" w:hAnsiTheme="minorHAnsi" w:cstheme="minorHAnsi"/>
          <w:lang w:val="en-AU"/>
        </w:rPr>
        <w:t>; and</w:t>
      </w:r>
    </w:p>
    <w:p w14:paraId="6DC74474" w14:textId="41969AD2" w:rsidR="007264EC" w:rsidRPr="005A1976" w:rsidRDefault="005A1976" w:rsidP="005A1976">
      <w:pPr>
        <w:pStyle w:val="Default"/>
        <w:numPr>
          <w:ilvl w:val="1"/>
          <w:numId w:val="14"/>
        </w:numPr>
        <w:spacing w:after="80"/>
        <w:rPr>
          <w:rFonts w:asciiTheme="minorHAnsi" w:hAnsiTheme="minorHAnsi" w:cstheme="minorHAnsi"/>
          <w:lang w:val="en-AU"/>
        </w:rPr>
      </w:pPr>
      <w:r w:rsidRPr="005A1976">
        <w:rPr>
          <w:rFonts w:asciiTheme="minorHAnsi" w:hAnsiTheme="minorHAnsi" w:cstheme="minorHAnsi"/>
          <w:lang w:val="en-AU"/>
        </w:rPr>
        <w:t>Committed $10.7m debt facility provided by Regal Funds Management with $4.0m to fund the acquisition and additional $6.7m to refinance the existing senior financier (if required)</w:t>
      </w:r>
    </w:p>
    <w:p w14:paraId="50038E95" w14:textId="77777777" w:rsidR="007F4CB6" w:rsidRDefault="007F4CB6" w:rsidP="0026530C">
      <w:pPr>
        <w:pStyle w:val="Default"/>
        <w:rPr>
          <w:rFonts w:asciiTheme="minorHAnsi" w:hAnsiTheme="minorHAnsi" w:cstheme="minorHAnsi"/>
          <w:b/>
          <w:bCs/>
        </w:rPr>
      </w:pPr>
    </w:p>
    <w:p w14:paraId="229904D4" w14:textId="3D4A4116" w:rsidR="0026530C" w:rsidRPr="00ED1735" w:rsidRDefault="0026530C" w:rsidP="002715E0">
      <w:pPr>
        <w:rPr>
          <w:rFonts w:cstheme="minorHAnsi"/>
          <w:b/>
          <w:bCs/>
          <w:lang w:val="en-GB"/>
        </w:rPr>
      </w:pPr>
      <w:r>
        <w:rPr>
          <w:rFonts w:cstheme="minorHAnsi"/>
          <w:b/>
          <w:bCs/>
        </w:rPr>
        <w:t>C</w:t>
      </w:r>
      <w:r w:rsidRPr="00ED1735">
        <w:rPr>
          <w:rFonts w:cstheme="minorHAnsi"/>
          <w:b/>
          <w:bCs/>
        </w:rPr>
        <w:t>omms Group Limited (</w:t>
      </w:r>
      <w:proofErr w:type="gramStart"/>
      <w:r w:rsidRPr="00ED1735">
        <w:rPr>
          <w:rFonts w:cstheme="minorHAnsi"/>
          <w:b/>
          <w:bCs/>
        </w:rPr>
        <w:t>ASX:CCG</w:t>
      </w:r>
      <w:proofErr w:type="gramEnd"/>
      <w:r w:rsidRPr="00ED1735">
        <w:rPr>
          <w:rFonts w:cstheme="minorHAnsi"/>
          <w:b/>
          <w:bCs/>
        </w:rPr>
        <w:t>) (</w:t>
      </w:r>
      <w:r>
        <w:rPr>
          <w:rFonts w:cstheme="minorHAnsi"/>
          <w:b/>
          <w:bCs/>
        </w:rPr>
        <w:t>“</w:t>
      </w:r>
      <w:r w:rsidRPr="00ED1735">
        <w:rPr>
          <w:rFonts w:cstheme="minorHAnsi"/>
          <w:b/>
          <w:bCs/>
        </w:rPr>
        <w:t>Comms Group</w:t>
      </w:r>
      <w:r>
        <w:rPr>
          <w:rFonts w:cstheme="minorHAnsi"/>
          <w:b/>
          <w:bCs/>
        </w:rPr>
        <w:t>”</w:t>
      </w:r>
      <w:r w:rsidRPr="00ED1735">
        <w:rPr>
          <w:rFonts w:cstheme="minorHAnsi"/>
          <w:b/>
          <w:bCs/>
        </w:rPr>
        <w:t>)</w:t>
      </w:r>
      <w:r w:rsidRPr="00ED1735">
        <w:rPr>
          <w:rFonts w:cstheme="minorHAnsi"/>
        </w:rPr>
        <w:t xml:space="preserve"> </w:t>
      </w:r>
      <w:r>
        <w:rPr>
          <w:rFonts w:cstheme="minorHAnsi"/>
        </w:rPr>
        <w:t>is pleased to announce it has signed a binding business sale agreement (BSA)</w:t>
      </w:r>
      <w:r w:rsidR="00E46F64">
        <w:rPr>
          <w:rFonts w:cstheme="minorHAnsi"/>
        </w:rPr>
        <w:t xml:space="preserve"> to acquire</w:t>
      </w:r>
      <w:r w:rsidR="00735954">
        <w:rPr>
          <w:rFonts w:cstheme="minorHAnsi"/>
        </w:rPr>
        <w:t xml:space="preserve"> the business and assets of TasmaNet</w:t>
      </w:r>
      <w:r w:rsidR="00DD47C4">
        <w:rPr>
          <w:rFonts w:cstheme="minorHAnsi"/>
        </w:rPr>
        <w:t xml:space="preserve"> along with select assets of the broader Field Solutions Holdings Group Ltd</w:t>
      </w:r>
      <w:r w:rsidR="00460DEB">
        <w:rPr>
          <w:rFonts w:cstheme="minorHAnsi"/>
        </w:rPr>
        <w:t xml:space="preserve"> </w:t>
      </w:r>
      <w:r w:rsidR="006F023F">
        <w:rPr>
          <w:rFonts w:cstheme="minorHAnsi"/>
        </w:rPr>
        <w:t xml:space="preserve">group of entities </w:t>
      </w:r>
      <w:r w:rsidR="00460DEB">
        <w:rPr>
          <w:rFonts w:cstheme="minorHAnsi"/>
        </w:rPr>
        <w:t>(</w:t>
      </w:r>
      <w:r w:rsidR="00460DEB" w:rsidRPr="00A507D7">
        <w:rPr>
          <w:rFonts w:cstheme="minorHAnsi"/>
          <w:b/>
          <w:bCs/>
        </w:rPr>
        <w:t>TasmaNet</w:t>
      </w:r>
      <w:r w:rsidR="00460DEB">
        <w:rPr>
          <w:rFonts w:cstheme="minorHAnsi"/>
        </w:rPr>
        <w:t>)</w:t>
      </w:r>
      <w:r w:rsidR="00B00B81">
        <w:rPr>
          <w:rFonts w:cstheme="minorHAnsi"/>
        </w:rPr>
        <w:t>.</w:t>
      </w:r>
      <w:r w:rsidR="007D3F05">
        <w:rPr>
          <w:rFonts w:cstheme="minorHAnsi"/>
        </w:rPr>
        <w:t xml:space="preserve">  </w:t>
      </w:r>
      <w:r w:rsidR="00B00B81">
        <w:rPr>
          <w:rFonts w:cstheme="minorHAnsi"/>
        </w:rPr>
        <w:t>Concurrently, the Company is rai</w:t>
      </w:r>
      <w:r w:rsidR="00B00B81" w:rsidRPr="009F7025">
        <w:rPr>
          <w:rFonts w:cstheme="minorHAnsi"/>
        </w:rPr>
        <w:t>sing $</w:t>
      </w:r>
      <w:r w:rsidR="009F7025" w:rsidRPr="009F7025">
        <w:rPr>
          <w:rFonts w:cstheme="minorHAnsi"/>
        </w:rPr>
        <w:t>7</w:t>
      </w:r>
      <w:r w:rsidR="00B00B81" w:rsidRPr="009F7025">
        <w:rPr>
          <w:rFonts w:cstheme="minorHAnsi"/>
        </w:rPr>
        <w:t>.</w:t>
      </w:r>
      <w:r w:rsidR="009F7025" w:rsidRPr="009F7025">
        <w:rPr>
          <w:rFonts w:cstheme="minorHAnsi"/>
        </w:rPr>
        <w:t>0</w:t>
      </w:r>
      <w:r w:rsidR="00B00B81" w:rsidRPr="009F7025">
        <w:rPr>
          <w:rFonts w:cstheme="minorHAnsi"/>
        </w:rPr>
        <w:t>m</w:t>
      </w:r>
      <w:r w:rsidR="00460DEB">
        <w:rPr>
          <w:rFonts w:cstheme="minorHAnsi"/>
        </w:rPr>
        <w:t xml:space="preserve"> via a placement and underwritten non-</w:t>
      </w:r>
      <w:r w:rsidR="00EA20FE">
        <w:rPr>
          <w:rFonts w:cstheme="minorHAnsi"/>
        </w:rPr>
        <w:t>renounceable</w:t>
      </w:r>
      <w:r w:rsidR="00460DEB">
        <w:rPr>
          <w:rFonts w:cstheme="minorHAnsi"/>
        </w:rPr>
        <w:t xml:space="preserve"> entitlement offer.</w:t>
      </w:r>
    </w:p>
    <w:p w14:paraId="54BDCE7D" w14:textId="77777777" w:rsidR="00F00A9A" w:rsidRDefault="00F00A9A" w:rsidP="00F00A9A">
      <w:pPr>
        <w:rPr>
          <w:rFonts w:cstheme="minorHAnsi"/>
          <w:lang w:val="en-GB"/>
        </w:rPr>
      </w:pPr>
    </w:p>
    <w:p w14:paraId="1D15A8BB" w14:textId="77777777" w:rsidR="007D3F05" w:rsidRDefault="00245E3F" w:rsidP="00F00A9A">
      <w:pPr>
        <w:rPr>
          <w:rFonts w:cstheme="minorHAnsi"/>
          <w:lang w:val="en-GB"/>
        </w:rPr>
      </w:pPr>
      <w:r>
        <w:rPr>
          <w:rFonts w:cstheme="minorHAnsi"/>
          <w:lang w:val="en-GB"/>
        </w:rPr>
        <w:t xml:space="preserve">Peter McGrath, Comms Group </w:t>
      </w:r>
      <w:r w:rsidR="009A346D">
        <w:rPr>
          <w:rFonts w:cstheme="minorHAnsi"/>
          <w:lang w:val="en-GB"/>
        </w:rPr>
        <w:t xml:space="preserve">CEO and </w:t>
      </w:r>
      <w:r>
        <w:rPr>
          <w:rFonts w:cstheme="minorHAnsi"/>
          <w:lang w:val="en-GB"/>
        </w:rPr>
        <w:t>Managing Director said: “This acquisition</w:t>
      </w:r>
      <w:r w:rsidR="006159B8">
        <w:rPr>
          <w:rFonts w:cstheme="minorHAnsi"/>
          <w:lang w:val="en-GB"/>
        </w:rPr>
        <w:t xml:space="preserve"> will be transformational for Comms Group</w:t>
      </w:r>
      <w:r w:rsidR="00083CD5">
        <w:rPr>
          <w:rFonts w:cstheme="minorHAnsi"/>
          <w:lang w:val="en-GB"/>
        </w:rPr>
        <w:t xml:space="preserve"> and clearly aligns with our </w:t>
      </w:r>
      <w:r w:rsidR="00DE72A0">
        <w:rPr>
          <w:rFonts w:cstheme="minorHAnsi"/>
          <w:lang w:val="en-GB"/>
        </w:rPr>
        <w:t>acquisition</w:t>
      </w:r>
      <w:r w:rsidR="00083CD5">
        <w:rPr>
          <w:rFonts w:cstheme="minorHAnsi"/>
          <w:lang w:val="en-GB"/>
        </w:rPr>
        <w:t xml:space="preserve"> strategy</w:t>
      </w:r>
      <w:r w:rsidR="00F00A9A" w:rsidRPr="00ED1735">
        <w:rPr>
          <w:rFonts w:cstheme="minorHAnsi"/>
          <w:lang w:val="en-GB"/>
        </w:rPr>
        <w:t xml:space="preserve"> </w:t>
      </w:r>
      <w:r w:rsidR="00DE72A0">
        <w:rPr>
          <w:rFonts w:cstheme="minorHAnsi"/>
          <w:lang w:val="en-GB"/>
        </w:rPr>
        <w:t xml:space="preserve">for expanding </w:t>
      </w:r>
      <w:r w:rsidR="004A6DCB">
        <w:rPr>
          <w:rFonts w:cstheme="minorHAnsi"/>
          <w:lang w:val="en-GB"/>
        </w:rPr>
        <w:t>our</w:t>
      </w:r>
      <w:r w:rsidR="00236782">
        <w:rPr>
          <w:rFonts w:cstheme="minorHAnsi"/>
          <w:lang w:val="en-GB"/>
        </w:rPr>
        <w:t xml:space="preserve"> groups </w:t>
      </w:r>
      <w:r w:rsidR="0014250A">
        <w:rPr>
          <w:rFonts w:cstheme="minorHAnsi"/>
          <w:lang w:val="en-GB"/>
        </w:rPr>
        <w:t>domestic</w:t>
      </w:r>
      <w:r w:rsidR="00DE72A0">
        <w:rPr>
          <w:rFonts w:cstheme="minorHAnsi"/>
          <w:lang w:val="en-GB"/>
        </w:rPr>
        <w:t xml:space="preserve"> </w:t>
      </w:r>
      <w:r w:rsidR="004A6DCB">
        <w:rPr>
          <w:rFonts w:cstheme="minorHAnsi"/>
          <w:lang w:val="en-GB"/>
        </w:rPr>
        <w:t>service capabilit</w:t>
      </w:r>
      <w:r w:rsidR="00236782">
        <w:rPr>
          <w:rFonts w:cstheme="minorHAnsi"/>
          <w:lang w:val="en-GB"/>
        </w:rPr>
        <w:t>ies</w:t>
      </w:r>
      <w:r w:rsidR="009A346D">
        <w:rPr>
          <w:rFonts w:cstheme="minorHAnsi"/>
          <w:lang w:val="en-GB"/>
        </w:rPr>
        <w:t xml:space="preserve"> </w:t>
      </w:r>
      <w:r w:rsidR="00236782">
        <w:rPr>
          <w:rFonts w:cstheme="minorHAnsi"/>
          <w:lang w:val="en-GB"/>
        </w:rPr>
        <w:t>in addition to increasing our</w:t>
      </w:r>
      <w:r w:rsidR="009A346D">
        <w:rPr>
          <w:rFonts w:cstheme="minorHAnsi"/>
          <w:lang w:val="en-GB"/>
        </w:rPr>
        <w:t xml:space="preserve"> market share into the </w:t>
      </w:r>
      <w:r w:rsidR="007D3F05">
        <w:rPr>
          <w:rFonts w:cstheme="minorHAnsi"/>
          <w:lang w:val="en-GB"/>
        </w:rPr>
        <w:t xml:space="preserve">government and </w:t>
      </w:r>
      <w:r w:rsidR="009A346D">
        <w:rPr>
          <w:rFonts w:cstheme="minorHAnsi"/>
          <w:lang w:val="en-GB"/>
        </w:rPr>
        <w:t xml:space="preserve">corporate </w:t>
      </w:r>
      <w:r w:rsidR="006D3B42">
        <w:rPr>
          <w:rFonts w:cstheme="minorHAnsi"/>
          <w:lang w:val="en-GB"/>
        </w:rPr>
        <w:t>mid-market</w:t>
      </w:r>
      <w:r w:rsidR="007D3F05">
        <w:rPr>
          <w:rFonts w:cstheme="minorHAnsi"/>
          <w:lang w:val="en-GB"/>
        </w:rPr>
        <w:t xml:space="preserve"> sectors</w:t>
      </w:r>
      <w:r w:rsidR="004A6DCB">
        <w:rPr>
          <w:rFonts w:cstheme="minorHAnsi"/>
          <w:lang w:val="en-GB"/>
        </w:rPr>
        <w:t xml:space="preserve">, </w:t>
      </w:r>
      <w:r w:rsidR="00236782">
        <w:rPr>
          <w:rFonts w:cstheme="minorHAnsi"/>
          <w:lang w:val="en-GB"/>
        </w:rPr>
        <w:t xml:space="preserve">adding to </w:t>
      </w:r>
      <w:r w:rsidR="009B78C0">
        <w:rPr>
          <w:rFonts w:cstheme="minorHAnsi"/>
          <w:lang w:val="en-GB"/>
        </w:rPr>
        <w:t xml:space="preserve">our </w:t>
      </w:r>
      <w:r w:rsidR="004A6DCB">
        <w:rPr>
          <w:rFonts w:cstheme="minorHAnsi"/>
          <w:lang w:val="en-GB"/>
        </w:rPr>
        <w:t>geographical reach and</w:t>
      </w:r>
      <w:r w:rsidR="009B78C0">
        <w:rPr>
          <w:rFonts w:cstheme="minorHAnsi"/>
          <w:lang w:val="en-GB"/>
        </w:rPr>
        <w:t xml:space="preserve"> </w:t>
      </w:r>
      <w:r w:rsidR="00BD7821">
        <w:rPr>
          <w:rFonts w:cstheme="minorHAnsi"/>
          <w:lang w:val="en-GB"/>
        </w:rPr>
        <w:t>materially</w:t>
      </w:r>
      <w:r w:rsidR="009F650F">
        <w:rPr>
          <w:rFonts w:cstheme="minorHAnsi"/>
          <w:lang w:val="en-GB"/>
        </w:rPr>
        <w:t xml:space="preserve"> improving our financial </w:t>
      </w:r>
      <w:r w:rsidR="00945EED">
        <w:rPr>
          <w:rFonts w:cstheme="minorHAnsi"/>
          <w:lang w:val="en-GB"/>
        </w:rPr>
        <w:t xml:space="preserve">performance. </w:t>
      </w:r>
    </w:p>
    <w:p w14:paraId="2EFC4F9A" w14:textId="77777777" w:rsidR="007D3F05" w:rsidRDefault="007D3F05" w:rsidP="00F00A9A">
      <w:pPr>
        <w:rPr>
          <w:rFonts w:cstheme="minorHAnsi"/>
          <w:lang w:val="en-GB"/>
        </w:rPr>
      </w:pPr>
    </w:p>
    <w:p w14:paraId="750751FB" w14:textId="20869F5D" w:rsidR="00F772EF" w:rsidRDefault="00945EED" w:rsidP="00F00A9A">
      <w:pPr>
        <w:rPr>
          <w:rFonts w:cstheme="minorHAnsi"/>
          <w:lang w:val="en-GB"/>
        </w:rPr>
      </w:pPr>
      <w:r>
        <w:rPr>
          <w:rFonts w:cstheme="minorHAnsi"/>
          <w:lang w:val="en-GB"/>
        </w:rPr>
        <w:t xml:space="preserve">We welcome a highly talented </w:t>
      </w:r>
      <w:r w:rsidR="002121CE">
        <w:rPr>
          <w:rFonts w:cstheme="minorHAnsi"/>
          <w:lang w:val="en-GB"/>
        </w:rPr>
        <w:t xml:space="preserve">TasmaNet team </w:t>
      </w:r>
      <w:r w:rsidR="00A26F08">
        <w:rPr>
          <w:rFonts w:cstheme="minorHAnsi"/>
          <w:lang w:val="en-GB"/>
        </w:rPr>
        <w:t xml:space="preserve">that together with our existing leadership </w:t>
      </w:r>
      <w:r w:rsidR="00411B1D">
        <w:rPr>
          <w:rFonts w:cstheme="minorHAnsi"/>
          <w:lang w:val="en-GB"/>
        </w:rPr>
        <w:t xml:space="preserve">has </w:t>
      </w:r>
      <w:r w:rsidR="0021518B">
        <w:rPr>
          <w:rFonts w:cstheme="minorHAnsi"/>
          <w:lang w:val="en-GB"/>
        </w:rPr>
        <w:t>decades of experience</w:t>
      </w:r>
      <w:r w:rsidR="00411B1D">
        <w:rPr>
          <w:rFonts w:cstheme="minorHAnsi"/>
          <w:lang w:val="en-GB"/>
        </w:rPr>
        <w:t xml:space="preserve"> delivering exceptional </w:t>
      </w:r>
      <w:r w:rsidR="0021518B">
        <w:rPr>
          <w:rFonts w:cstheme="minorHAnsi"/>
          <w:lang w:val="en-GB"/>
        </w:rPr>
        <w:t>servic</w:t>
      </w:r>
      <w:r w:rsidR="00411B1D">
        <w:rPr>
          <w:rFonts w:cstheme="minorHAnsi"/>
          <w:lang w:val="en-GB"/>
        </w:rPr>
        <w:t>e to</w:t>
      </w:r>
      <w:r w:rsidR="00251FB2">
        <w:rPr>
          <w:rFonts w:cstheme="minorHAnsi"/>
          <w:lang w:val="en-GB"/>
        </w:rPr>
        <w:t xml:space="preserve"> </w:t>
      </w:r>
      <w:r w:rsidR="006463FB">
        <w:rPr>
          <w:rFonts w:cstheme="minorHAnsi"/>
          <w:lang w:val="en-GB"/>
        </w:rPr>
        <w:t xml:space="preserve">business </w:t>
      </w:r>
      <w:r w:rsidR="00251FB2">
        <w:rPr>
          <w:rFonts w:cstheme="minorHAnsi"/>
          <w:lang w:val="en-GB"/>
        </w:rPr>
        <w:t>and corporate</w:t>
      </w:r>
      <w:r w:rsidR="0021518B">
        <w:rPr>
          <w:rFonts w:cstheme="minorHAnsi"/>
          <w:lang w:val="en-GB"/>
        </w:rPr>
        <w:t xml:space="preserve"> customers </w:t>
      </w:r>
      <w:r w:rsidR="006463FB">
        <w:rPr>
          <w:rFonts w:cstheme="minorHAnsi"/>
          <w:lang w:val="en-GB"/>
        </w:rPr>
        <w:t xml:space="preserve">delivering </w:t>
      </w:r>
      <w:r w:rsidR="0021518B">
        <w:rPr>
          <w:rFonts w:cstheme="minorHAnsi"/>
          <w:lang w:val="en-GB"/>
        </w:rPr>
        <w:t>a range of telecommunications and</w:t>
      </w:r>
      <w:r w:rsidR="006463FB">
        <w:rPr>
          <w:rFonts w:cstheme="minorHAnsi"/>
          <w:lang w:val="en-GB"/>
        </w:rPr>
        <w:t xml:space="preserve"> managed</w:t>
      </w:r>
      <w:r w:rsidR="0021518B">
        <w:rPr>
          <w:rFonts w:cstheme="minorHAnsi"/>
          <w:lang w:val="en-GB"/>
        </w:rPr>
        <w:t xml:space="preserve"> IT</w:t>
      </w:r>
      <w:r w:rsidR="00251FB2">
        <w:rPr>
          <w:rFonts w:cstheme="minorHAnsi"/>
          <w:lang w:val="en-GB"/>
        </w:rPr>
        <w:t xml:space="preserve"> </w:t>
      </w:r>
      <w:r w:rsidR="006463FB">
        <w:rPr>
          <w:rFonts w:cstheme="minorHAnsi"/>
          <w:lang w:val="en-GB"/>
        </w:rPr>
        <w:t>services</w:t>
      </w:r>
      <w:r w:rsidR="0021518B">
        <w:rPr>
          <w:rFonts w:cstheme="minorHAnsi"/>
          <w:lang w:val="en-GB"/>
        </w:rPr>
        <w:t>.</w:t>
      </w:r>
      <w:r w:rsidR="006463FB">
        <w:rPr>
          <w:rFonts w:cstheme="minorHAnsi"/>
          <w:lang w:val="en-GB"/>
        </w:rPr>
        <w:t>”</w:t>
      </w:r>
      <w:r w:rsidR="00F772EF">
        <w:rPr>
          <w:rFonts w:cstheme="minorHAnsi"/>
          <w:lang w:val="en-GB"/>
        </w:rPr>
        <w:t xml:space="preserve">  </w:t>
      </w:r>
    </w:p>
    <w:p w14:paraId="43546999" w14:textId="77777777" w:rsidR="00F772EF" w:rsidRDefault="00F772EF" w:rsidP="00F00A9A">
      <w:pPr>
        <w:rPr>
          <w:rFonts w:cstheme="minorHAnsi"/>
          <w:lang w:val="en-GB"/>
        </w:rPr>
      </w:pPr>
    </w:p>
    <w:p w14:paraId="3F18C7BE" w14:textId="3276D2AF" w:rsidR="00F00A9A" w:rsidRDefault="006463FB" w:rsidP="00F00A9A">
      <w:pPr>
        <w:rPr>
          <w:rFonts w:cstheme="minorHAnsi"/>
          <w:lang w:val="en-GB"/>
        </w:rPr>
      </w:pPr>
      <w:r>
        <w:rPr>
          <w:rFonts w:cstheme="minorHAnsi"/>
          <w:lang w:val="en-GB"/>
        </w:rPr>
        <w:t>Mr McGrath added that</w:t>
      </w:r>
      <w:r w:rsidR="001365B2">
        <w:rPr>
          <w:rFonts w:cstheme="minorHAnsi"/>
          <w:lang w:val="en-GB"/>
        </w:rPr>
        <w:t>,</w:t>
      </w:r>
      <w:r>
        <w:rPr>
          <w:rFonts w:cstheme="minorHAnsi"/>
          <w:lang w:val="en-GB"/>
        </w:rPr>
        <w:t xml:space="preserve"> “Comms Group is delighted to </w:t>
      </w:r>
      <w:r w:rsidR="00F772EF">
        <w:rPr>
          <w:rFonts w:cstheme="minorHAnsi"/>
          <w:lang w:val="en-GB"/>
        </w:rPr>
        <w:t>welcome a number of leading institutional funds managers as shareholders following the placement.</w:t>
      </w:r>
      <w:r w:rsidR="0022767D">
        <w:rPr>
          <w:rFonts w:cstheme="minorHAnsi"/>
          <w:lang w:val="en-GB"/>
        </w:rPr>
        <w:t>”</w:t>
      </w:r>
    </w:p>
    <w:p w14:paraId="04505D12" w14:textId="77777777" w:rsidR="0022767D" w:rsidRDefault="0022767D" w:rsidP="00F00A9A">
      <w:pPr>
        <w:rPr>
          <w:rFonts w:cstheme="minorHAnsi"/>
          <w:lang w:val="en-GB"/>
        </w:rPr>
      </w:pPr>
    </w:p>
    <w:p w14:paraId="76E1E9A7" w14:textId="04A39E85" w:rsidR="005A1976" w:rsidRDefault="005A1976" w:rsidP="005A1976">
      <w:pPr>
        <w:rPr>
          <w:rFonts w:cstheme="minorHAnsi"/>
          <w:lang w:val="en-GB"/>
        </w:rPr>
      </w:pPr>
      <w:r>
        <w:rPr>
          <w:rFonts w:cstheme="minorHAnsi"/>
          <w:lang w:val="en-GB"/>
        </w:rPr>
        <w:t xml:space="preserve">The BSA is subject to limited conditions precedent relating to the receipt of </w:t>
      </w:r>
      <w:proofErr w:type="gramStart"/>
      <w:r>
        <w:rPr>
          <w:rFonts w:cstheme="minorHAnsi"/>
          <w:lang w:val="en-GB"/>
        </w:rPr>
        <w:t>third party</w:t>
      </w:r>
      <w:proofErr w:type="gramEnd"/>
      <w:r>
        <w:rPr>
          <w:rFonts w:cstheme="minorHAnsi"/>
          <w:lang w:val="en-GB"/>
        </w:rPr>
        <w:t xml:space="preserve"> consents for the novation of key contracts. Completion is scheduled to occur before the end of May 2025. </w:t>
      </w:r>
    </w:p>
    <w:p w14:paraId="77FA53C4" w14:textId="77777777" w:rsidR="007D3F05" w:rsidRDefault="007D3F05">
      <w:pPr>
        <w:rPr>
          <w:rFonts w:cstheme="minorHAnsi"/>
          <w:b/>
          <w:bCs/>
          <w:color w:val="000000" w:themeColor="text1"/>
          <w:lang w:val="en-US"/>
        </w:rPr>
      </w:pPr>
      <w:r>
        <w:rPr>
          <w:rFonts w:cstheme="minorHAnsi"/>
          <w:b/>
          <w:bCs/>
          <w:color w:val="000000" w:themeColor="text1"/>
        </w:rPr>
        <w:br w:type="page"/>
      </w:r>
    </w:p>
    <w:p w14:paraId="749F6D04" w14:textId="585E9DB9" w:rsidR="00053B9F" w:rsidRPr="00381CCA" w:rsidRDefault="00AF3AFF" w:rsidP="00381CCA">
      <w:pPr>
        <w:pStyle w:val="Default"/>
        <w:pBdr>
          <w:bottom w:val="single" w:sz="4" w:space="1" w:color="000000" w:themeColor="text1"/>
        </w:pBdr>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STRATEGIC RATIONALE</w:t>
      </w:r>
    </w:p>
    <w:p w14:paraId="23262C83" w14:textId="77777777" w:rsidR="00053B9F" w:rsidRPr="00ED1735" w:rsidRDefault="00053B9F" w:rsidP="00053B9F">
      <w:pPr>
        <w:pStyle w:val="Default"/>
        <w:jc w:val="center"/>
        <w:rPr>
          <w:rFonts w:asciiTheme="minorHAnsi" w:hAnsiTheme="minorHAnsi" w:cstheme="minorHAnsi"/>
          <w:b/>
          <w:bCs/>
          <w:lang w:val="en-GB"/>
        </w:rPr>
      </w:pPr>
    </w:p>
    <w:p w14:paraId="744F2855" w14:textId="5BBBE7B4" w:rsidR="00E56723" w:rsidRDefault="00377E33" w:rsidP="00065E33">
      <w:pPr>
        <w:rPr>
          <w:rFonts w:cstheme="minorHAnsi"/>
          <w:lang w:val="en-GB"/>
        </w:rPr>
      </w:pPr>
      <w:r>
        <w:rPr>
          <w:rFonts w:cstheme="minorHAnsi"/>
          <w:lang w:val="en-GB"/>
        </w:rPr>
        <w:t>TasmaNet</w:t>
      </w:r>
      <w:r w:rsidR="002B2FA8">
        <w:rPr>
          <w:rFonts w:cstheme="minorHAnsi"/>
          <w:lang w:val="en-GB"/>
        </w:rPr>
        <w:t xml:space="preserve"> presents a transformation</w:t>
      </w:r>
      <w:r w:rsidR="009E099A">
        <w:rPr>
          <w:rFonts w:cstheme="minorHAnsi"/>
          <w:lang w:val="en-GB"/>
        </w:rPr>
        <w:t>al</w:t>
      </w:r>
      <w:r w:rsidR="002B2FA8">
        <w:rPr>
          <w:rFonts w:cstheme="minorHAnsi"/>
          <w:lang w:val="en-GB"/>
        </w:rPr>
        <w:t xml:space="preserve"> opportunity for Comms Group to materially improve scale</w:t>
      </w:r>
      <w:r w:rsidR="00990C43">
        <w:rPr>
          <w:rFonts w:cstheme="minorHAnsi"/>
          <w:lang w:val="en-GB"/>
        </w:rPr>
        <w:t xml:space="preserve"> – both operationally and financially – underpinned by a long-stand</w:t>
      </w:r>
      <w:r w:rsidR="006F023F">
        <w:rPr>
          <w:rFonts w:cstheme="minorHAnsi"/>
          <w:lang w:val="en-GB"/>
        </w:rPr>
        <w:t>ing</w:t>
      </w:r>
      <w:r w:rsidR="00990C43">
        <w:rPr>
          <w:rFonts w:cstheme="minorHAnsi"/>
          <w:lang w:val="en-GB"/>
        </w:rPr>
        <w:t xml:space="preserve"> track record of</w:t>
      </w:r>
      <w:r w:rsidR="00F50178">
        <w:rPr>
          <w:rFonts w:cstheme="minorHAnsi"/>
          <w:lang w:val="en-GB"/>
        </w:rPr>
        <w:t xml:space="preserve"> </w:t>
      </w:r>
      <w:r w:rsidR="00F772EF">
        <w:rPr>
          <w:rFonts w:cstheme="minorHAnsi"/>
          <w:lang w:val="en-GB"/>
        </w:rPr>
        <w:t xml:space="preserve">service </w:t>
      </w:r>
      <w:r w:rsidR="00990C43">
        <w:rPr>
          <w:rFonts w:cstheme="minorHAnsi"/>
          <w:lang w:val="en-GB"/>
        </w:rPr>
        <w:t>excellence in</w:t>
      </w:r>
      <w:r w:rsidR="00691F72">
        <w:rPr>
          <w:rFonts w:cstheme="minorHAnsi"/>
          <w:lang w:val="en-GB"/>
        </w:rPr>
        <w:t xml:space="preserve"> </w:t>
      </w:r>
      <w:r w:rsidR="00FE4536">
        <w:rPr>
          <w:rFonts w:cstheme="minorHAnsi"/>
          <w:lang w:val="en-GB"/>
        </w:rPr>
        <w:t xml:space="preserve">the </w:t>
      </w:r>
      <w:r w:rsidR="00691F72">
        <w:rPr>
          <w:rFonts w:cstheme="minorHAnsi"/>
          <w:lang w:val="en-GB"/>
        </w:rPr>
        <w:t xml:space="preserve">Tasmanian </w:t>
      </w:r>
      <w:r w:rsidR="00990C43">
        <w:rPr>
          <w:rFonts w:cstheme="minorHAnsi"/>
          <w:lang w:val="en-GB"/>
        </w:rPr>
        <w:t>market.</w:t>
      </w:r>
    </w:p>
    <w:p w14:paraId="5BF8B87C" w14:textId="77777777" w:rsidR="00E56723" w:rsidRDefault="00E56723" w:rsidP="00065E33">
      <w:pPr>
        <w:rPr>
          <w:rFonts w:cstheme="minorHAnsi"/>
          <w:lang w:val="en-GB"/>
        </w:rPr>
      </w:pPr>
    </w:p>
    <w:p w14:paraId="0C5FA56A" w14:textId="06FA5EB9" w:rsidR="00814012" w:rsidRPr="00A143E2" w:rsidRDefault="00A143E2" w:rsidP="005C715A">
      <w:pPr>
        <w:pStyle w:val="Default"/>
        <w:spacing w:after="60"/>
        <w:jc w:val="both"/>
        <w:rPr>
          <w:rFonts w:asciiTheme="minorHAnsi" w:hAnsiTheme="minorHAnsi" w:cstheme="minorHAnsi"/>
          <w:b/>
          <w:bCs/>
          <w:lang w:val="en-GB"/>
        </w:rPr>
      </w:pPr>
      <w:r w:rsidRPr="00A143E2">
        <w:rPr>
          <w:rFonts w:asciiTheme="minorHAnsi" w:hAnsiTheme="minorHAnsi" w:cstheme="minorHAnsi"/>
          <w:b/>
          <w:bCs/>
          <w:lang w:val="en-GB"/>
        </w:rPr>
        <w:t xml:space="preserve">Expands </w:t>
      </w:r>
      <w:r>
        <w:rPr>
          <w:rFonts w:asciiTheme="minorHAnsi" w:hAnsiTheme="minorHAnsi" w:cstheme="minorHAnsi"/>
          <w:b/>
          <w:bCs/>
          <w:lang w:val="en-GB"/>
        </w:rPr>
        <w:t>s</w:t>
      </w:r>
      <w:r w:rsidRPr="00A143E2">
        <w:rPr>
          <w:rFonts w:asciiTheme="minorHAnsi" w:hAnsiTheme="minorHAnsi" w:cstheme="minorHAnsi"/>
          <w:b/>
          <w:bCs/>
          <w:lang w:val="en-GB"/>
        </w:rPr>
        <w:t xml:space="preserve">cale </w:t>
      </w:r>
      <w:r>
        <w:rPr>
          <w:rFonts w:asciiTheme="minorHAnsi" w:hAnsiTheme="minorHAnsi" w:cstheme="minorHAnsi"/>
          <w:b/>
          <w:bCs/>
          <w:lang w:val="en-GB"/>
        </w:rPr>
        <w:t>and</w:t>
      </w:r>
      <w:r w:rsidRPr="00A143E2">
        <w:rPr>
          <w:rFonts w:asciiTheme="minorHAnsi" w:hAnsiTheme="minorHAnsi" w:cstheme="minorHAnsi"/>
          <w:b/>
          <w:bCs/>
          <w:lang w:val="en-GB"/>
        </w:rPr>
        <w:t xml:space="preserve"> existing </w:t>
      </w:r>
      <w:r>
        <w:rPr>
          <w:rFonts w:asciiTheme="minorHAnsi" w:hAnsiTheme="minorHAnsi" w:cstheme="minorHAnsi"/>
          <w:b/>
          <w:bCs/>
          <w:lang w:val="en-GB"/>
        </w:rPr>
        <w:t>s</w:t>
      </w:r>
      <w:r w:rsidRPr="00A143E2">
        <w:rPr>
          <w:rFonts w:asciiTheme="minorHAnsi" w:hAnsiTheme="minorHAnsi" w:cstheme="minorHAnsi"/>
          <w:b/>
          <w:bCs/>
          <w:lang w:val="en-GB"/>
        </w:rPr>
        <w:t>ervice capability</w:t>
      </w:r>
    </w:p>
    <w:p w14:paraId="5A06B72E" w14:textId="52B4D89B" w:rsidR="00A143E2" w:rsidRPr="00A143E2" w:rsidRDefault="00A143E2" w:rsidP="00A143E2">
      <w:pPr>
        <w:pStyle w:val="Default"/>
        <w:numPr>
          <w:ilvl w:val="0"/>
          <w:numId w:val="14"/>
        </w:numPr>
        <w:spacing w:after="80"/>
        <w:rPr>
          <w:rFonts w:asciiTheme="minorHAnsi" w:hAnsiTheme="minorHAnsi" w:cstheme="minorHAnsi"/>
          <w:lang w:val="en-AU"/>
        </w:rPr>
      </w:pPr>
      <w:r w:rsidRPr="00A143E2">
        <w:rPr>
          <w:rFonts w:asciiTheme="minorHAnsi" w:hAnsiTheme="minorHAnsi" w:cstheme="minorHAnsi"/>
          <w:lang w:val="en-AU"/>
        </w:rPr>
        <w:t>Expands scale in C</w:t>
      </w:r>
      <w:r w:rsidR="00373C7C">
        <w:rPr>
          <w:rFonts w:asciiTheme="minorHAnsi" w:hAnsiTheme="minorHAnsi" w:cstheme="minorHAnsi"/>
          <w:lang w:val="en-AU"/>
        </w:rPr>
        <w:t>omms Group’s</w:t>
      </w:r>
      <w:r w:rsidRPr="00A143E2">
        <w:rPr>
          <w:rFonts w:asciiTheme="minorHAnsi" w:hAnsiTheme="minorHAnsi" w:cstheme="minorHAnsi"/>
          <w:lang w:val="en-AU"/>
        </w:rPr>
        <w:t xml:space="preserve"> existing </w:t>
      </w:r>
      <w:r w:rsidR="00DF014A">
        <w:rPr>
          <w:rFonts w:asciiTheme="minorHAnsi" w:hAnsiTheme="minorHAnsi" w:cstheme="minorHAnsi"/>
          <w:lang w:val="en-AU"/>
        </w:rPr>
        <w:t xml:space="preserve">domestic </w:t>
      </w:r>
      <w:r w:rsidRPr="00A143E2">
        <w:rPr>
          <w:rFonts w:asciiTheme="minorHAnsi" w:hAnsiTheme="minorHAnsi" w:cstheme="minorHAnsi"/>
          <w:lang w:val="en-AU"/>
        </w:rPr>
        <w:t xml:space="preserve">managed IT </w:t>
      </w:r>
      <w:r w:rsidR="00373C7C">
        <w:rPr>
          <w:rFonts w:asciiTheme="minorHAnsi" w:hAnsiTheme="minorHAnsi" w:cstheme="minorHAnsi"/>
          <w:lang w:val="en-AU"/>
        </w:rPr>
        <w:t>and</w:t>
      </w:r>
      <w:r w:rsidRPr="00A143E2">
        <w:rPr>
          <w:rFonts w:asciiTheme="minorHAnsi" w:hAnsiTheme="minorHAnsi" w:cstheme="minorHAnsi"/>
          <w:lang w:val="en-AU"/>
        </w:rPr>
        <w:t xml:space="preserve"> Private Cloud services creating greater opportunity to attract larger corporates</w:t>
      </w:r>
      <w:r w:rsidR="00F772EF">
        <w:rPr>
          <w:rFonts w:asciiTheme="minorHAnsi" w:hAnsiTheme="minorHAnsi" w:cstheme="minorHAnsi"/>
          <w:lang w:val="en-AU"/>
        </w:rPr>
        <w:t>.</w:t>
      </w:r>
      <w:r w:rsidRPr="00A143E2">
        <w:rPr>
          <w:rFonts w:asciiTheme="minorHAnsi" w:hAnsiTheme="minorHAnsi" w:cstheme="minorHAnsi"/>
          <w:lang w:val="en-AU"/>
        </w:rPr>
        <w:t xml:space="preserve">  </w:t>
      </w:r>
    </w:p>
    <w:p w14:paraId="4EAE4816" w14:textId="1A348862" w:rsidR="00A143E2" w:rsidRPr="00A143E2" w:rsidRDefault="00A143E2" w:rsidP="00A143E2">
      <w:pPr>
        <w:pStyle w:val="Default"/>
        <w:numPr>
          <w:ilvl w:val="0"/>
          <w:numId w:val="14"/>
        </w:numPr>
        <w:spacing w:after="80"/>
        <w:rPr>
          <w:rFonts w:asciiTheme="minorHAnsi" w:hAnsiTheme="minorHAnsi" w:cstheme="minorHAnsi"/>
          <w:lang w:val="en-AU"/>
        </w:rPr>
      </w:pPr>
      <w:r w:rsidRPr="00A143E2">
        <w:rPr>
          <w:rFonts w:asciiTheme="minorHAnsi" w:hAnsiTheme="minorHAnsi" w:cstheme="minorHAnsi"/>
          <w:lang w:val="en-AU"/>
        </w:rPr>
        <w:t>Adds significant last-mile data services offerings in Tasmania – opens opportunities to expand in mining and aquaculture</w:t>
      </w:r>
      <w:r w:rsidR="00F772EF">
        <w:rPr>
          <w:rFonts w:asciiTheme="minorHAnsi" w:hAnsiTheme="minorHAnsi" w:cstheme="minorHAnsi"/>
          <w:lang w:val="en-AU"/>
        </w:rPr>
        <w:t>.</w:t>
      </w:r>
      <w:r w:rsidRPr="00A143E2">
        <w:rPr>
          <w:rFonts w:asciiTheme="minorHAnsi" w:hAnsiTheme="minorHAnsi" w:cstheme="minorHAnsi"/>
          <w:lang w:val="en-AU"/>
        </w:rPr>
        <w:t xml:space="preserve"> </w:t>
      </w:r>
    </w:p>
    <w:p w14:paraId="0F104ECF" w14:textId="7EDA1F65" w:rsidR="00A143E2" w:rsidRPr="00A143E2" w:rsidRDefault="00A143E2" w:rsidP="00A143E2">
      <w:pPr>
        <w:pStyle w:val="Default"/>
        <w:numPr>
          <w:ilvl w:val="0"/>
          <w:numId w:val="14"/>
        </w:numPr>
        <w:spacing w:after="80"/>
        <w:rPr>
          <w:rFonts w:asciiTheme="minorHAnsi" w:hAnsiTheme="minorHAnsi" w:cstheme="minorHAnsi"/>
          <w:lang w:val="en-AU"/>
        </w:rPr>
      </w:pPr>
      <w:r w:rsidRPr="00A143E2">
        <w:rPr>
          <w:rFonts w:asciiTheme="minorHAnsi" w:hAnsiTheme="minorHAnsi" w:cstheme="minorHAnsi"/>
          <w:lang w:val="en-AU"/>
        </w:rPr>
        <w:t>Provides further expansion across the eastern seaboard (metro &amp; larger regional) beyond existing operations in VIC, NSW and Q</w:t>
      </w:r>
      <w:r w:rsidR="001365B2">
        <w:rPr>
          <w:rFonts w:asciiTheme="minorHAnsi" w:hAnsiTheme="minorHAnsi" w:cstheme="minorHAnsi"/>
          <w:lang w:val="en-AU"/>
        </w:rPr>
        <w:t>LD</w:t>
      </w:r>
      <w:r w:rsidR="00F772EF">
        <w:rPr>
          <w:rFonts w:asciiTheme="minorHAnsi" w:hAnsiTheme="minorHAnsi" w:cstheme="minorHAnsi"/>
          <w:lang w:val="en-AU"/>
        </w:rPr>
        <w:t>.</w:t>
      </w:r>
    </w:p>
    <w:p w14:paraId="7FAC145E" w14:textId="00D6E4A7" w:rsidR="00A143E2" w:rsidRDefault="00A143E2" w:rsidP="00A143E2">
      <w:pPr>
        <w:pStyle w:val="Default"/>
        <w:numPr>
          <w:ilvl w:val="0"/>
          <w:numId w:val="14"/>
        </w:numPr>
        <w:spacing w:after="80"/>
        <w:rPr>
          <w:rFonts w:asciiTheme="minorHAnsi" w:hAnsiTheme="minorHAnsi" w:cstheme="minorHAnsi"/>
          <w:lang w:val="en-AU"/>
        </w:rPr>
      </w:pPr>
      <w:r w:rsidRPr="00A143E2">
        <w:rPr>
          <w:rFonts w:asciiTheme="minorHAnsi" w:hAnsiTheme="minorHAnsi" w:cstheme="minorHAnsi"/>
          <w:lang w:val="en-AU"/>
        </w:rPr>
        <w:t>Ability to leverage improved pricing and market capability from key suppliers due to economies of scale</w:t>
      </w:r>
      <w:r w:rsidR="00DF014A">
        <w:rPr>
          <w:rFonts w:asciiTheme="minorHAnsi" w:hAnsiTheme="minorHAnsi" w:cstheme="minorHAnsi"/>
          <w:lang w:val="en-AU"/>
        </w:rPr>
        <w:t xml:space="preserve"> of which the </w:t>
      </w:r>
      <w:r w:rsidR="0014250A">
        <w:rPr>
          <w:rFonts w:asciiTheme="minorHAnsi" w:hAnsiTheme="minorHAnsi" w:cstheme="minorHAnsi"/>
          <w:lang w:val="en-AU"/>
        </w:rPr>
        <w:t>benefits</w:t>
      </w:r>
      <w:r w:rsidR="00DF014A">
        <w:rPr>
          <w:rFonts w:asciiTheme="minorHAnsi" w:hAnsiTheme="minorHAnsi" w:cstheme="minorHAnsi"/>
          <w:lang w:val="en-AU"/>
        </w:rPr>
        <w:t xml:space="preserve"> are not yet forecasted</w:t>
      </w:r>
      <w:r w:rsidR="00F772EF">
        <w:rPr>
          <w:rFonts w:asciiTheme="minorHAnsi" w:hAnsiTheme="minorHAnsi" w:cstheme="minorHAnsi"/>
          <w:lang w:val="en-AU"/>
        </w:rPr>
        <w:t>.</w:t>
      </w:r>
    </w:p>
    <w:p w14:paraId="60A71FF0" w14:textId="77777777" w:rsidR="005C715A" w:rsidRDefault="005C715A" w:rsidP="005C715A">
      <w:pPr>
        <w:pStyle w:val="Default"/>
        <w:spacing w:after="60"/>
        <w:jc w:val="both"/>
        <w:rPr>
          <w:rFonts w:asciiTheme="minorHAnsi" w:hAnsiTheme="minorHAnsi" w:cstheme="minorHAnsi"/>
          <w:b/>
          <w:bCs/>
          <w:lang w:val="en-GB"/>
        </w:rPr>
      </w:pPr>
    </w:p>
    <w:p w14:paraId="16011A8B" w14:textId="6C0611B6" w:rsidR="007E3E18" w:rsidRPr="007E3E18" w:rsidRDefault="00F772EF" w:rsidP="005C715A">
      <w:pPr>
        <w:pStyle w:val="Default"/>
        <w:spacing w:after="60"/>
        <w:jc w:val="both"/>
        <w:rPr>
          <w:rFonts w:asciiTheme="minorHAnsi" w:hAnsiTheme="minorHAnsi" w:cstheme="minorHAnsi"/>
          <w:b/>
          <w:bCs/>
          <w:lang w:val="en-GB"/>
        </w:rPr>
      </w:pPr>
      <w:r>
        <w:rPr>
          <w:rFonts w:asciiTheme="minorHAnsi" w:hAnsiTheme="minorHAnsi" w:cstheme="minorHAnsi"/>
          <w:b/>
          <w:bCs/>
          <w:lang w:val="en-GB"/>
        </w:rPr>
        <w:t>Leading</w:t>
      </w:r>
      <w:r w:rsidRPr="007E3E18">
        <w:rPr>
          <w:rFonts w:asciiTheme="minorHAnsi" w:hAnsiTheme="minorHAnsi" w:cstheme="minorHAnsi"/>
          <w:b/>
          <w:bCs/>
          <w:lang w:val="en-GB"/>
        </w:rPr>
        <w:t xml:space="preserve"> </w:t>
      </w:r>
      <w:r w:rsidR="007E3E18" w:rsidRPr="007E3E18">
        <w:rPr>
          <w:rFonts w:asciiTheme="minorHAnsi" w:hAnsiTheme="minorHAnsi" w:cstheme="minorHAnsi"/>
          <w:b/>
          <w:bCs/>
          <w:lang w:val="en-GB"/>
        </w:rPr>
        <w:t>market position in Tasmania with blue-chip customers</w:t>
      </w:r>
    </w:p>
    <w:p w14:paraId="1DADBA5B" w14:textId="3FE25234" w:rsidR="005C715A" w:rsidRPr="005C715A" w:rsidRDefault="00F772EF" w:rsidP="005C715A">
      <w:pPr>
        <w:pStyle w:val="Default"/>
        <w:numPr>
          <w:ilvl w:val="0"/>
          <w:numId w:val="14"/>
        </w:numPr>
        <w:spacing w:after="80"/>
        <w:rPr>
          <w:rFonts w:asciiTheme="minorHAnsi" w:hAnsiTheme="minorHAnsi" w:cstheme="minorHAnsi"/>
          <w:lang w:val="en-AU"/>
        </w:rPr>
      </w:pPr>
      <w:r>
        <w:rPr>
          <w:rFonts w:asciiTheme="minorHAnsi" w:hAnsiTheme="minorHAnsi" w:cstheme="minorHAnsi"/>
          <w:lang w:val="en-AU"/>
        </w:rPr>
        <w:t>A f</w:t>
      </w:r>
      <w:r w:rsidRPr="005C715A">
        <w:rPr>
          <w:rFonts w:asciiTheme="minorHAnsi" w:hAnsiTheme="minorHAnsi" w:cstheme="minorHAnsi"/>
          <w:lang w:val="en-AU"/>
        </w:rPr>
        <w:t xml:space="preserve">avoured </w:t>
      </w:r>
      <w:r w:rsidR="005C715A" w:rsidRPr="005C715A">
        <w:rPr>
          <w:rFonts w:asciiTheme="minorHAnsi" w:hAnsiTheme="minorHAnsi" w:cstheme="minorHAnsi"/>
          <w:lang w:val="en-AU"/>
        </w:rPr>
        <w:t>local provider with deep local knowledge, relationships and contracts;</w:t>
      </w:r>
      <w:r w:rsidR="00F26AB9">
        <w:rPr>
          <w:rFonts w:asciiTheme="minorHAnsi" w:hAnsiTheme="minorHAnsi" w:cstheme="minorHAnsi"/>
          <w:lang w:val="en-AU"/>
        </w:rPr>
        <w:t xml:space="preserve"> </w:t>
      </w:r>
      <w:r w:rsidR="005C715A" w:rsidRPr="005C715A">
        <w:rPr>
          <w:rFonts w:asciiTheme="minorHAnsi" w:hAnsiTheme="minorHAnsi" w:cstheme="minorHAnsi"/>
          <w:lang w:val="en-AU"/>
        </w:rPr>
        <w:t>high barriers to entry for new players</w:t>
      </w:r>
      <w:r w:rsidR="00FA0B1C">
        <w:rPr>
          <w:rFonts w:asciiTheme="minorHAnsi" w:hAnsiTheme="minorHAnsi" w:cstheme="minorHAnsi"/>
          <w:lang w:val="en-AU"/>
        </w:rPr>
        <w:t xml:space="preserve"> given niche market</w:t>
      </w:r>
      <w:r>
        <w:rPr>
          <w:rFonts w:asciiTheme="minorHAnsi" w:hAnsiTheme="minorHAnsi" w:cstheme="minorHAnsi"/>
          <w:lang w:val="en-AU"/>
        </w:rPr>
        <w:t>.</w:t>
      </w:r>
    </w:p>
    <w:p w14:paraId="2CD2FF3D" w14:textId="68785BB2" w:rsidR="005C715A" w:rsidRPr="005C715A" w:rsidRDefault="005C715A" w:rsidP="005C715A">
      <w:pPr>
        <w:pStyle w:val="Default"/>
        <w:numPr>
          <w:ilvl w:val="0"/>
          <w:numId w:val="14"/>
        </w:numPr>
        <w:spacing w:after="80"/>
        <w:rPr>
          <w:rFonts w:asciiTheme="minorHAnsi" w:hAnsiTheme="minorHAnsi" w:cstheme="minorHAnsi"/>
          <w:lang w:val="en-AU"/>
        </w:rPr>
      </w:pPr>
      <w:r w:rsidRPr="005C715A">
        <w:rPr>
          <w:rFonts w:asciiTheme="minorHAnsi" w:hAnsiTheme="minorHAnsi" w:cstheme="minorHAnsi"/>
          <w:lang w:val="en-AU"/>
        </w:rPr>
        <w:t xml:space="preserve">Immediate access to new market segments and regions in Tasmania </w:t>
      </w:r>
      <w:r w:rsidR="00FA0B1C">
        <w:rPr>
          <w:rFonts w:asciiTheme="minorHAnsi" w:hAnsiTheme="minorHAnsi" w:cstheme="minorHAnsi"/>
          <w:lang w:val="en-AU"/>
        </w:rPr>
        <w:t xml:space="preserve">where </w:t>
      </w:r>
      <w:r w:rsidRPr="005C715A">
        <w:rPr>
          <w:rFonts w:asciiTheme="minorHAnsi" w:hAnsiTheme="minorHAnsi" w:cstheme="minorHAnsi"/>
          <w:lang w:val="en-AU"/>
        </w:rPr>
        <w:t>C</w:t>
      </w:r>
      <w:r w:rsidR="00FA0B1C">
        <w:rPr>
          <w:rFonts w:asciiTheme="minorHAnsi" w:hAnsiTheme="minorHAnsi" w:cstheme="minorHAnsi"/>
          <w:lang w:val="en-AU"/>
        </w:rPr>
        <w:t xml:space="preserve">omms Group has </w:t>
      </w:r>
      <w:r w:rsidR="00DF014A">
        <w:rPr>
          <w:rFonts w:asciiTheme="minorHAnsi" w:hAnsiTheme="minorHAnsi" w:cstheme="minorHAnsi"/>
          <w:lang w:val="en-AU"/>
        </w:rPr>
        <w:t>little</w:t>
      </w:r>
      <w:r w:rsidR="00DF014A" w:rsidRPr="005C715A">
        <w:rPr>
          <w:rFonts w:asciiTheme="minorHAnsi" w:hAnsiTheme="minorHAnsi" w:cstheme="minorHAnsi"/>
          <w:lang w:val="en-AU"/>
        </w:rPr>
        <w:t xml:space="preserve"> </w:t>
      </w:r>
      <w:r w:rsidRPr="005C715A">
        <w:rPr>
          <w:rFonts w:asciiTheme="minorHAnsi" w:hAnsiTheme="minorHAnsi" w:cstheme="minorHAnsi"/>
          <w:lang w:val="en-AU"/>
        </w:rPr>
        <w:t>current offering in th</w:t>
      </w:r>
      <w:r w:rsidR="008A22F9">
        <w:rPr>
          <w:rFonts w:asciiTheme="minorHAnsi" w:hAnsiTheme="minorHAnsi" w:cstheme="minorHAnsi"/>
          <w:lang w:val="en-AU"/>
        </w:rPr>
        <w:t>e</w:t>
      </w:r>
      <w:r w:rsidRPr="005C715A">
        <w:rPr>
          <w:rFonts w:asciiTheme="minorHAnsi" w:hAnsiTheme="minorHAnsi" w:cstheme="minorHAnsi"/>
          <w:lang w:val="en-AU"/>
        </w:rPr>
        <w:t xml:space="preserve"> market</w:t>
      </w:r>
      <w:r w:rsidR="00F772EF">
        <w:rPr>
          <w:rFonts w:asciiTheme="minorHAnsi" w:hAnsiTheme="minorHAnsi" w:cstheme="minorHAnsi"/>
          <w:lang w:val="en-AU"/>
        </w:rPr>
        <w:t>.</w:t>
      </w:r>
    </w:p>
    <w:p w14:paraId="35969A42" w14:textId="75B847EB" w:rsidR="005C715A" w:rsidRPr="005C715A" w:rsidRDefault="005C715A" w:rsidP="005C715A">
      <w:pPr>
        <w:pStyle w:val="Default"/>
        <w:numPr>
          <w:ilvl w:val="0"/>
          <w:numId w:val="14"/>
        </w:numPr>
        <w:spacing w:after="80"/>
        <w:rPr>
          <w:rFonts w:asciiTheme="minorHAnsi" w:hAnsiTheme="minorHAnsi" w:cstheme="minorHAnsi"/>
          <w:lang w:val="en-AU"/>
        </w:rPr>
      </w:pPr>
      <w:r w:rsidRPr="005C715A">
        <w:rPr>
          <w:rFonts w:asciiTheme="minorHAnsi" w:hAnsiTheme="minorHAnsi" w:cstheme="minorHAnsi"/>
          <w:lang w:val="en-AU"/>
        </w:rPr>
        <w:t>29 cornerstone Tasmanian Government customers underpin deeply rooted market position (</w:t>
      </w:r>
      <w:r w:rsidR="008A22F9">
        <w:rPr>
          <w:rFonts w:asciiTheme="minorHAnsi" w:hAnsiTheme="minorHAnsi" w:cstheme="minorHAnsi"/>
          <w:lang w:val="en-AU"/>
        </w:rPr>
        <w:t xml:space="preserve">equating to approximately </w:t>
      </w:r>
      <w:r w:rsidRPr="005C715A">
        <w:rPr>
          <w:rFonts w:asciiTheme="minorHAnsi" w:hAnsiTheme="minorHAnsi" w:cstheme="minorHAnsi"/>
          <w:lang w:val="en-AU"/>
        </w:rPr>
        <w:t>40%</w:t>
      </w:r>
      <w:r w:rsidR="008A22F9">
        <w:rPr>
          <w:rFonts w:asciiTheme="minorHAnsi" w:hAnsiTheme="minorHAnsi" w:cstheme="minorHAnsi"/>
          <w:lang w:val="en-AU"/>
        </w:rPr>
        <w:t xml:space="preserve"> of</w:t>
      </w:r>
      <w:r w:rsidRPr="005C715A">
        <w:rPr>
          <w:rFonts w:asciiTheme="minorHAnsi" w:hAnsiTheme="minorHAnsi" w:cstheme="minorHAnsi"/>
          <w:lang w:val="en-AU"/>
        </w:rPr>
        <w:t xml:space="preserve"> TasmaNet revenue)</w:t>
      </w:r>
      <w:r w:rsidR="00F772EF">
        <w:rPr>
          <w:rFonts w:asciiTheme="minorHAnsi" w:hAnsiTheme="minorHAnsi" w:cstheme="minorHAnsi"/>
          <w:lang w:val="en-AU"/>
        </w:rPr>
        <w:t>.</w:t>
      </w:r>
    </w:p>
    <w:p w14:paraId="6DA89A4F" w14:textId="6C62AE74" w:rsidR="005C715A" w:rsidRPr="005C715A" w:rsidRDefault="00F772EF" w:rsidP="005C715A">
      <w:pPr>
        <w:pStyle w:val="Default"/>
        <w:numPr>
          <w:ilvl w:val="0"/>
          <w:numId w:val="14"/>
        </w:numPr>
        <w:spacing w:after="80"/>
        <w:rPr>
          <w:rFonts w:asciiTheme="minorHAnsi" w:hAnsiTheme="minorHAnsi" w:cstheme="minorHAnsi"/>
          <w:lang w:val="en-AU"/>
        </w:rPr>
      </w:pPr>
      <w:r>
        <w:rPr>
          <w:rFonts w:asciiTheme="minorHAnsi" w:hAnsiTheme="minorHAnsi" w:cstheme="minorHAnsi"/>
          <w:lang w:val="en-AU"/>
        </w:rPr>
        <w:t>Over 500</w:t>
      </w:r>
      <w:r w:rsidR="005C715A" w:rsidRPr="005C715A">
        <w:rPr>
          <w:rFonts w:asciiTheme="minorHAnsi" w:hAnsiTheme="minorHAnsi" w:cstheme="minorHAnsi"/>
          <w:lang w:val="en-AU"/>
        </w:rPr>
        <w:t xml:space="preserve"> corporate customers with 5+ years average tenure of Top 10 customers</w:t>
      </w:r>
      <w:r>
        <w:rPr>
          <w:rFonts w:asciiTheme="minorHAnsi" w:hAnsiTheme="minorHAnsi" w:cstheme="minorHAnsi"/>
          <w:lang w:val="en-AU"/>
        </w:rPr>
        <w:t>.</w:t>
      </w:r>
    </w:p>
    <w:p w14:paraId="57CB5710" w14:textId="77777777" w:rsidR="00A143E2" w:rsidRDefault="00A143E2" w:rsidP="00733A35">
      <w:pPr>
        <w:pStyle w:val="Default"/>
        <w:jc w:val="both"/>
        <w:rPr>
          <w:rFonts w:asciiTheme="minorHAnsi" w:hAnsiTheme="minorHAnsi" w:cstheme="minorHAnsi"/>
          <w:lang w:val="en-GB"/>
        </w:rPr>
      </w:pPr>
    </w:p>
    <w:p w14:paraId="5556A4F6" w14:textId="77777777" w:rsidR="002509C8" w:rsidRPr="006D3B42" w:rsidRDefault="002509C8" w:rsidP="002509C8">
      <w:pPr>
        <w:pStyle w:val="Default"/>
        <w:spacing w:after="60"/>
        <w:jc w:val="both"/>
        <w:rPr>
          <w:rFonts w:asciiTheme="minorHAnsi" w:hAnsiTheme="minorHAnsi" w:cstheme="minorHAnsi"/>
          <w:b/>
          <w:bCs/>
          <w:lang w:val="en-GB"/>
        </w:rPr>
      </w:pPr>
      <w:r w:rsidRPr="006D3B42">
        <w:rPr>
          <w:rFonts w:asciiTheme="minorHAnsi" w:hAnsiTheme="minorHAnsi" w:cstheme="minorHAnsi"/>
          <w:b/>
          <w:bCs/>
          <w:lang w:val="en-GB"/>
        </w:rPr>
        <w:t xml:space="preserve">Strong financial profile </w:t>
      </w:r>
    </w:p>
    <w:p w14:paraId="4D72446B" w14:textId="1E9E52C6" w:rsidR="002509C8" w:rsidRPr="006D3B42" w:rsidRDefault="002509C8" w:rsidP="00CC3EB2">
      <w:pPr>
        <w:pStyle w:val="Default"/>
        <w:numPr>
          <w:ilvl w:val="0"/>
          <w:numId w:val="14"/>
        </w:numPr>
        <w:spacing w:after="80"/>
        <w:rPr>
          <w:rFonts w:asciiTheme="minorHAnsi" w:hAnsiTheme="minorHAnsi" w:cstheme="minorHAnsi"/>
          <w:lang w:val="en-AU"/>
        </w:rPr>
      </w:pPr>
      <w:r w:rsidRPr="006D3B42">
        <w:rPr>
          <w:rFonts w:asciiTheme="minorHAnsi" w:hAnsiTheme="minorHAnsi" w:cstheme="minorHAnsi"/>
          <w:lang w:val="en-AU"/>
        </w:rPr>
        <w:t xml:space="preserve">Proforma </w:t>
      </w:r>
      <w:r w:rsidR="006D3B42" w:rsidRPr="006D3B42">
        <w:rPr>
          <w:rFonts w:asciiTheme="minorHAnsi" w:hAnsiTheme="minorHAnsi" w:cstheme="minorHAnsi"/>
          <w:lang w:val="en-AU"/>
        </w:rPr>
        <w:t>F</w:t>
      </w:r>
      <w:r w:rsidRPr="006D3B42">
        <w:rPr>
          <w:rFonts w:asciiTheme="minorHAnsi" w:hAnsiTheme="minorHAnsi" w:cstheme="minorHAnsi"/>
          <w:lang w:val="en-AU"/>
        </w:rPr>
        <w:t xml:space="preserve">Y25 </w:t>
      </w:r>
      <w:r w:rsidR="00DD08B2" w:rsidRPr="006D3B42">
        <w:rPr>
          <w:rFonts w:asciiTheme="minorHAnsi" w:hAnsiTheme="minorHAnsi" w:cstheme="minorHAnsi"/>
          <w:lang w:val="en-AU"/>
        </w:rPr>
        <w:t xml:space="preserve">forecast </w:t>
      </w:r>
      <w:r w:rsidRPr="006D3B42">
        <w:rPr>
          <w:rFonts w:asciiTheme="minorHAnsi" w:hAnsiTheme="minorHAnsi" w:cstheme="minorHAnsi"/>
          <w:lang w:val="en-AU"/>
        </w:rPr>
        <w:t xml:space="preserve">revenue of ~$19m, a 34% increase </w:t>
      </w:r>
      <w:r w:rsidR="00AC5DF8" w:rsidRPr="006D3B42">
        <w:rPr>
          <w:rFonts w:asciiTheme="minorHAnsi" w:hAnsiTheme="minorHAnsi" w:cstheme="minorHAnsi"/>
          <w:lang w:val="en-AU"/>
        </w:rPr>
        <w:t xml:space="preserve">to </w:t>
      </w:r>
      <w:r w:rsidR="00F772EF" w:rsidRPr="006D3B42">
        <w:rPr>
          <w:rFonts w:asciiTheme="minorHAnsi" w:hAnsiTheme="minorHAnsi" w:cstheme="minorHAnsi"/>
          <w:lang w:val="en-AU"/>
        </w:rPr>
        <w:t xml:space="preserve">the </w:t>
      </w:r>
      <w:r w:rsidRPr="006D3B42">
        <w:rPr>
          <w:rFonts w:asciiTheme="minorHAnsi" w:hAnsiTheme="minorHAnsi" w:cstheme="minorHAnsi"/>
          <w:lang w:val="en-AU"/>
        </w:rPr>
        <w:t xml:space="preserve">mid-point of </w:t>
      </w:r>
      <w:r w:rsidR="00FF5408">
        <w:rPr>
          <w:rFonts w:asciiTheme="minorHAnsi" w:hAnsiTheme="minorHAnsi" w:cstheme="minorHAnsi"/>
          <w:lang w:val="en-AU"/>
        </w:rPr>
        <w:t xml:space="preserve">forecast </w:t>
      </w:r>
      <w:r w:rsidRPr="006D3B42">
        <w:rPr>
          <w:rFonts w:asciiTheme="minorHAnsi" w:hAnsiTheme="minorHAnsi" w:cstheme="minorHAnsi"/>
          <w:lang w:val="en-AU"/>
        </w:rPr>
        <w:t>FY25</w:t>
      </w:r>
      <w:r w:rsidR="00DD08B2" w:rsidRPr="006D3B42">
        <w:rPr>
          <w:rFonts w:asciiTheme="minorHAnsi" w:hAnsiTheme="minorHAnsi" w:cstheme="minorHAnsi"/>
          <w:lang w:val="en-AU"/>
        </w:rPr>
        <w:t xml:space="preserve"> </w:t>
      </w:r>
      <w:r w:rsidR="00AC5DF8" w:rsidRPr="006D3B42">
        <w:rPr>
          <w:rFonts w:asciiTheme="minorHAnsi" w:hAnsiTheme="minorHAnsi" w:cstheme="minorHAnsi"/>
          <w:lang w:val="en-AU"/>
        </w:rPr>
        <w:t>Comms Group</w:t>
      </w:r>
      <w:r w:rsidR="00DD08B2" w:rsidRPr="006D3B42">
        <w:rPr>
          <w:rFonts w:asciiTheme="minorHAnsi" w:hAnsiTheme="minorHAnsi" w:cstheme="minorHAnsi"/>
          <w:lang w:val="en-AU"/>
        </w:rPr>
        <w:t xml:space="preserve"> </w:t>
      </w:r>
      <w:r w:rsidRPr="006D3B42">
        <w:rPr>
          <w:rFonts w:asciiTheme="minorHAnsi" w:hAnsiTheme="minorHAnsi" w:cstheme="minorHAnsi"/>
          <w:lang w:val="en-AU"/>
        </w:rPr>
        <w:t>standalone revenue guidance</w:t>
      </w:r>
      <w:r w:rsidR="00F26AB9" w:rsidRPr="006D3B42">
        <w:rPr>
          <w:rFonts w:asciiTheme="minorHAnsi" w:hAnsiTheme="minorHAnsi" w:cstheme="minorHAnsi"/>
          <w:lang w:val="en-AU"/>
        </w:rPr>
        <w:t xml:space="preserve"> with </w:t>
      </w:r>
      <w:r w:rsidRPr="006D3B42">
        <w:rPr>
          <w:rFonts w:asciiTheme="minorHAnsi" w:hAnsiTheme="minorHAnsi" w:cstheme="minorHAnsi"/>
          <w:lang w:val="en-AU"/>
        </w:rPr>
        <w:t>95%+ recurring revenue</w:t>
      </w:r>
      <w:r w:rsidR="00DF014A" w:rsidRPr="006D3B42">
        <w:rPr>
          <w:rFonts w:asciiTheme="minorHAnsi" w:hAnsiTheme="minorHAnsi" w:cstheme="minorHAnsi"/>
          <w:lang w:val="en-AU"/>
        </w:rPr>
        <w:t>.</w:t>
      </w:r>
    </w:p>
    <w:p w14:paraId="33B7A0E7" w14:textId="692D61F7" w:rsidR="002509C8" w:rsidRPr="006D3B42" w:rsidRDefault="002509C8" w:rsidP="002509C8">
      <w:pPr>
        <w:pStyle w:val="Default"/>
        <w:numPr>
          <w:ilvl w:val="0"/>
          <w:numId w:val="14"/>
        </w:numPr>
        <w:spacing w:after="80"/>
        <w:rPr>
          <w:rFonts w:asciiTheme="minorHAnsi" w:hAnsiTheme="minorHAnsi" w:cstheme="minorHAnsi"/>
          <w:lang w:val="en-AU"/>
        </w:rPr>
      </w:pPr>
      <w:r w:rsidRPr="006D3B42">
        <w:rPr>
          <w:rFonts w:asciiTheme="minorHAnsi" w:hAnsiTheme="minorHAnsi" w:cstheme="minorHAnsi"/>
          <w:lang w:val="en-AU"/>
        </w:rPr>
        <w:t>50%+ gross margins (accretive to CCG)</w:t>
      </w:r>
      <w:r w:rsidR="00DF014A" w:rsidRPr="006D3B42">
        <w:rPr>
          <w:rFonts w:asciiTheme="minorHAnsi" w:hAnsiTheme="minorHAnsi" w:cstheme="minorHAnsi"/>
          <w:lang w:val="en-AU"/>
        </w:rPr>
        <w:t>.</w:t>
      </w:r>
    </w:p>
    <w:p w14:paraId="76AB95EF" w14:textId="0AF44D8A" w:rsidR="002509C8" w:rsidRPr="006D3B42" w:rsidRDefault="002509C8" w:rsidP="002509C8">
      <w:pPr>
        <w:pStyle w:val="Default"/>
        <w:numPr>
          <w:ilvl w:val="0"/>
          <w:numId w:val="14"/>
        </w:numPr>
        <w:spacing w:after="80"/>
        <w:rPr>
          <w:rFonts w:asciiTheme="minorHAnsi" w:hAnsiTheme="minorHAnsi" w:cstheme="minorHAnsi"/>
          <w:lang w:val="en-AU"/>
        </w:rPr>
      </w:pPr>
      <w:r w:rsidRPr="006D3B42">
        <w:rPr>
          <w:rFonts w:asciiTheme="minorHAnsi" w:hAnsiTheme="minorHAnsi" w:cstheme="minorHAnsi"/>
          <w:lang w:val="en-AU"/>
        </w:rPr>
        <w:t xml:space="preserve">Incremental annualised EBITDA of </w:t>
      </w:r>
      <w:r w:rsidR="00F772EF" w:rsidRPr="006D3B42">
        <w:rPr>
          <w:rFonts w:asciiTheme="minorHAnsi" w:hAnsiTheme="minorHAnsi" w:cstheme="minorHAnsi"/>
          <w:lang w:val="en-AU"/>
        </w:rPr>
        <w:t>~</w:t>
      </w:r>
      <w:r w:rsidRPr="006D3B42">
        <w:rPr>
          <w:rFonts w:asciiTheme="minorHAnsi" w:hAnsiTheme="minorHAnsi" w:cstheme="minorHAnsi"/>
          <w:lang w:val="en-AU"/>
        </w:rPr>
        <w:t>$4m, a 72% increase on mid-point of FY25</w:t>
      </w:r>
      <w:r w:rsidR="00DD08B2" w:rsidRPr="006D3B42">
        <w:rPr>
          <w:rFonts w:asciiTheme="minorHAnsi" w:hAnsiTheme="minorHAnsi" w:cstheme="minorHAnsi"/>
          <w:lang w:val="en-AU"/>
        </w:rPr>
        <w:t xml:space="preserve"> forecast </w:t>
      </w:r>
      <w:r w:rsidR="00AC5DF8" w:rsidRPr="006D3B42">
        <w:rPr>
          <w:rFonts w:asciiTheme="minorHAnsi" w:hAnsiTheme="minorHAnsi" w:cstheme="minorHAnsi"/>
          <w:lang w:val="en-AU"/>
        </w:rPr>
        <w:t xml:space="preserve">Comms Group standalone </w:t>
      </w:r>
      <w:r w:rsidRPr="006D3B42">
        <w:rPr>
          <w:rFonts w:asciiTheme="minorHAnsi" w:hAnsiTheme="minorHAnsi" w:cstheme="minorHAnsi"/>
          <w:lang w:val="en-AU"/>
        </w:rPr>
        <w:t>EBITDA guidance</w:t>
      </w:r>
      <w:r w:rsidR="00DF014A" w:rsidRPr="006D3B42">
        <w:rPr>
          <w:rFonts w:asciiTheme="minorHAnsi" w:hAnsiTheme="minorHAnsi" w:cstheme="minorHAnsi"/>
          <w:lang w:val="en-AU"/>
        </w:rPr>
        <w:t>.</w:t>
      </w:r>
    </w:p>
    <w:p w14:paraId="7E88B84A" w14:textId="7F4177EF" w:rsidR="00EA266E" w:rsidRDefault="00EA266E" w:rsidP="00167D0B">
      <w:pPr>
        <w:pStyle w:val="Default"/>
        <w:pBdr>
          <w:bottom w:val="single" w:sz="4" w:space="1" w:color="000000" w:themeColor="text1"/>
        </w:pBdr>
        <w:jc w:val="both"/>
        <w:rPr>
          <w:rFonts w:asciiTheme="minorHAnsi" w:hAnsiTheme="minorHAnsi" w:cstheme="minorHAnsi"/>
          <w:lang w:val="en-GB"/>
        </w:rPr>
      </w:pPr>
    </w:p>
    <w:p w14:paraId="5EBEF978" w14:textId="77777777" w:rsidR="003A39AD" w:rsidRPr="001910F7" w:rsidRDefault="003A39AD" w:rsidP="003A39AD">
      <w:pPr>
        <w:pStyle w:val="Default"/>
        <w:pBdr>
          <w:bottom w:val="single" w:sz="4" w:space="1" w:color="000000" w:themeColor="text1"/>
        </w:pBdr>
        <w:jc w:val="both"/>
        <w:rPr>
          <w:rFonts w:asciiTheme="minorHAnsi" w:hAnsiTheme="minorHAnsi" w:cstheme="minorHAnsi"/>
          <w:b/>
          <w:bCs/>
          <w:color w:val="000000" w:themeColor="text1"/>
        </w:rPr>
      </w:pPr>
      <w:r w:rsidRPr="001910F7">
        <w:rPr>
          <w:rFonts w:asciiTheme="minorHAnsi" w:hAnsiTheme="minorHAnsi" w:cstheme="minorHAnsi"/>
          <w:b/>
          <w:bCs/>
          <w:color w:val="000000" w:themeColor="text1"/>
        </w:rPr>
        <w:t>OUTLOOK</w:t>
      </w:r>
    </w:p>
    <w:p w14:paraId="5F754F87" w14:textId="77777777" w:rsidR="003A39AD" w:rsidRDefault="003A39AD" w:rsidP="003A39AD">
      <w:pPr>
        <w:pStyle w:val="Default"/>
        <w:jc w:val="both"/>
        <w:rPr>
          <w:rFonts w:asciiTheme="minorHAnsi" w:hAnsiTheme="minorHAnsi" w:cstheme="minorHAnsi"/>
          <w:lang w:val="en-AU"/>
        </w:rPr>
      </w:pPr>
    </w:p>
    <w:p w14:paraId="309E75DC" w14:textId="77777777" w:rsidR="007D3F05" w:rsidRDefault="009D45B2" w:rsidP="003A39AD">
      <w:pPr>
        <w:pStyle w:val="Default"/>
        <w:jc w:val="both"/>
        <w:rPr>
          <w:rFonts w:asciiTheme="minorHAnsi" w:hAnsiTheme="minorHAnsi" w:cstheme="minorHAnsi"/>
          <w:lang w:val="en-AU"/>
        </w:rPr>
      </w:pPr>
      <w:r>
        <w:rPr>
          <w:rFonts w:asciiTheme="minorHAnsi" w:hAnsiTheme="minorHAnsi" w:cstheme="minorHAnsi"/>
          <w:lang w:val="en-AU"/>
        </w:rPr>
        <w:t>The acquisition of TasmaNet</w:t>
      </w:r>
      <w:r w:rsidR="00031D16">
        <w:rPr>
          <w:rFonts w:asciiTheme="minorHAnsi" w:hAnsiTheme="minorHAnsi" w:cstheme="minorHAnsi"/>
          <w:lang w:val="en-AU"/>
        </w:rPr>
        <w:t xml:space="preserve"> further reinforces our focus on increasing market share and geographical presence across the corporate and mid-market sector</w:t>
      </w:r>
      <w:r w:rsidR="00FB5FB2">
        <w:rPr>
          <w:rFonts w:asciiTheme="minorHAnsi" w:hAnsiTheme="minorHAnsi" w:cstheme="minorHAnsi"/>
          <w:lang w:val="en-AU"/>
        </w:rPr>
        <w:t>. Th</w:t>
      </w:r>
      <w:r w:rsidR="001449FA">
        <w:rPr>
          <w:rFonts w:asciiTheme="minorHAnsi" w:hAnsiTheme="minorHAnsi" w:cstheme="minorHAnsi"/>
          <w:lang w:val="en-AU"/>
        </w:rPr>
        <w:t xml:space="preserve">e </w:t>
      </w:r>
      <w:r w:rsidR="00FB5FB2">
        <w:rPr>
          <w:rFonts w:asciiTheme="minorHAnsi" w:hAnsiTheme="minorHAnsi" w:cstheme="minorHAnsi"/>
          <w:lang w:val="en-AU"/>
        </w:rPr>
        <w:t xml:space="preserve">addition of </w:t>
      </w:r>
      <w:r w:rsidR="00DD08B2">
        <w:rPr>
          <w:rFonts w:asciiTheme="minorHAnsi" w:hAnsiTheme="minorHAnsi" w:cstheme="minorHAnsi"/>
          <w:lang w:val="en-AU"/>
        </w:rPr>
        <w:t xml:space="preserve">providing services to </w:t>
      </w:r>
      <w:r w:rsidR="00FB5FB2">
        <w:rPr>
          <w:rFonts w:asciiTheme="minorHAnsi" w:hAnsiTheme="minorHAnsi" w:cstheme="minorHAnsi"/>
          <w:lang w:val="en-AU"/>
        </w:rPr>
        <w:t>several</w:t>
      </w:r>
      <w:r w:rsidR="00A8717D">
        <w:rPr>
          <w:rFonts w:asciiTheme="minorHAnsi" w:hAnsiTheme="minorHAnsi" w:cstheme="minorHAnsi"/>
          <w:lang w:val="en-AU"/>
        </w:rPr>
        <w:t xml:space="preserve"> Tasmanian</w:t>
      </w:r>
      <w:r w:rsidR="00FB5FB2">
        <w:rPr>
          <w:rFonts w:asciiTheme="minorHAnsi" w:hAnsiTheme="minorHAnsi" w:cstheme="minorHAnsi"/>
          <w:lang w:val="en-AU"/>
        </w:rPr>
        <w:t xml:space="preserve"> government </w:t>
      </w:r>
      <w:r w:rsidR="00A8717D">
        <w:rPr>
          <w:rFonts w:asciiTheme="minorHAnsi" w:hAnsiTheme="minorHAnsi" w:cstheme="minorHAnsi"/>
          <w:lang w:val="en-AU"/>
        </w:rPr>
        <w:t>departments</w:t>
      </w:r>
      <w:r w:rsidR="001449FA">
        <w:rPr>
          <w:rFonts w:asciiTheme="minorHAnsi" w:hAnsiTheme="minorHAnsi" w:cstheme="minorHAnsi"/>
          <w:lang w:val="en-AU"/>
        </w:rPr>
        <w:t xml:space="preserve"> further expands </w:t>
      </w:r>
      <w:r w:rsidR="00B84FA6">
        <w:rPr>
          <w:rFonts w:asciiTheme="minorHAnsi" w:hAnsiTheme="minorHAnsi" w:cstheme="minorHAnsi"/>
          <w:lang w:val="en-AU"/>
        </w:rPr>
        <w:t>Comms Group</w:t>
      </w:r>
      <w:r w:rsidR="009E099A">
        <w:rPr>
          <w:rFonts w:asciiTheme="minorHAnsi" w:hAnsiTheme="minorHAnsi" w:cstheme="minorHAnsi"/>
          <w:lang w:val="en-AU"/>
        </w:rPr>
        <w:t>'s</w:t>
      </w:r>
      <w:r w:rsidR="00B84FA6">
        <w:rPr>
          <w:rFonts w:asciiTheme="minorHAnsi" w:hAnsiTheme="minorHAnsi" w:cstheme="minorHAnsi"/>
          <w:lang w:val="en-AU"/>
        </w:rPr>
        <w:t xml:space="preserve"> reach</w:t>
      </w:r>
      <w:r w:rsidR="00DF014A">
        <w:rPr>
          <w:rFonts w:asciiTheme="minorHAnsi" w:hAnsiTheme="minorHAnsi" w:cstheme="minorHAnsi"/>
          <w:lang w:val="en-AU"/>
        </w:rPr>
        <w:t>,</w:t>
      </w:r>
      <w:r w:rsidR="001449FA">
        <w:rPr>
          <w:rFonts w:asciiTheme="minorHAnsi" w:hAnsiTheme="minorHAnsi" w:cstheme="minorHAnsi"/>
          <w:lang w:val="en-AU"/>
        </w:rPr>
        <w:t xml:space="preserve"> providing upside oppor</w:t>
      </w:r>
      <w:r w:rsidR="009E099A">
        <w:rPr>
          <w:rFonts w:asciiTheme="minorHAnsi" w:hAnsiTheme="minorHAnsi" w:cstheme="minorHAnsi"/>
          <w:lang w:val="en-AU"/>
        </w:rPr>
        <w:t>t</w:t>
      </w:r>
      <w:r w:rsidR="001449FA">
        <w:rPr>
          <w:rFonts w:asciiTheme="minorHAnsi" w:hAnsiTheme="minorHAnsi" w:cstheme="minorHAnsi"/>
          <w:lang w:val="en-AU"/>
        </w:rPr>
        <w:t>un</w:t>
      </w:r>
      <w:r w:rsidR="009E099A">
        <w:rPr>
          <w:rFonts w:asciiTheme="minorHAnsi" w:hAnsiTheme="minorHAnsi" w:cstheme="minorHAnsi"/>
          <w:lang w:val="en-AU"/>
        </w:rPr>
        <w:t>it</w:t>
      </w:r>
      <w:r w:rsidR="001449FA">
        <w:rPr>
          <w:rFonts w:asciiTheme="minorHAnsi" w:hAnsiTheme="minorHAnsi" w:cstheme="minorHAnsi"/>
          <w:lang w:val="en-AU"/>
        </w:rPr>
        <w:t>ies given the breadth of</w:t>
      </w:r>
      <w:r w:rsidR="00B84FA6">
        <w:rPr>
          <w:rFonts w:asciiTheme="minorHAnsi" w:hAnsiTheme="minorHAnsi" w:cstheme="minorHAnsi"/>
          <w:lang w:val="en-AU"/>
        </w:rPr>
        <w:t xml:space="preserve"> the combined</w:t>
      </w:r>
      <w:r w:rsidR="001449FA">
        <w:rPr>
          <w:rFonts w:asciiTheme="minorHAnsi" w:hAnsiTheme="minorHAnsi" w:cstheme="minorHAnsi"/>
          <w:lang w:val="en-AU"/>
        </w:rPr>
        <w:t xml:space="preserve"> </w:t>
      </w:r>
      <w:r w:rsidR="0005370B">
        <w:rPr>
          <w:rFonts w:asciiTheme="minorHAnsi" w:hAnsiTheme="minorHAnsi" w:cstheme="minorHAnsi"/>
          <w:lang w:val="en-AU"/>
        </w:rPr>
        <w:t>service offering.</w:t>
      </w:r>
      <w:r w:rsidR="00B84FA6">
        <w:rPr>
          <w:rFonts w:asciiTheme="minorHAnsi" w:hAnsiTheme="minorHAnsi" w:cstheme="minorHAnsi"/>
          <w:lang w:val="en-AU"/>
        </w:rPr>
        <w:t xml:space="preserve"> </w:t>
      </w:r>
    </w:p>
    <w:p w14:paraId="3BC532D5" w14:textId="77777777" w:rsidR="007D3F05" w:rsidRDefault="007D3F05" w:rsidP="003A39AD">
      <w:pPr>
        <w:pStyle w:val="Default"/>
        <w:jc w:val="both"/>
        <w:rPr>
          <w:rFonts w:asciiTheme="minorHAnsi" w:hAnsiTheme="minorHAnsi" w:cstheme="minorHAnsi"/>
          <w:lang w:val="en-AU"/>
        </w:rPr>
      </w:pPr>
    </w:p>
    <w:p w14:paraId="54B7E24A" w14:textId="4A1C53BC" w:rsidR="0005370B" w:rsidRDefault="00905ADD" w:rsidP="003A39AD">
      <w:pPr>
        <w:pStyle w:val="Default"/>
        <w:jc w:val="both"/>
        <w:rPr>
          <w:rFonts w:asciiTheme="minorHAnsi" w:hAnsiTheme="minorHAnsi" w:cstheme="minorHAnsi"/>
          <w:lang w:val="en-AU"/>
        </w:rPr>
      </w:pPr>
      <w:r>
        <w:rPr>
          <w:rFonts w:asciiTheme="minorHAnsi" w:hAnsiTheme="minorHAnsi" w:cstheme="minorHAnsi"/>
          <w:lang w:val="en-AU"/>
        </w:rPr>
        <w:t>Over</w:t>
      </w:r>
      <w:r w:rsidR="009E099A">
        <w:rPr>
          <w:rFonts w:asciiTheme="minorHAnsi" w:hAnsiTheme="minorHAnsi" w:cstheme="minorHAnsi"/>
          <w:lang w:val="en-AU"/>
        </w:rPr>
        <w:t xml:space="preserve"> </w:t>
      </w:r>
      <w:r>
        <w:rPr>
          <w:rFonts w:asciiTheme="minorHAnsi" w:hAnsiTheme="minorHAnsi" w:cstheme="minorHAnsi"/>
          <w:lang w:val="en-AU"/>
        </w:rPr>
        <w:t xml:space="preserve">time, the Company is optimistic on the </w:t>
      </w:r>
      <w:r w:rsidR="005D4B56">
        <w:rPr>
          <w:rFonts w:asciiTheme="minorHAnsi" w:hAnsiTheme="minorHAnsi" w:cstheme="minorHAnsi"/>
          <w:lang w:val="en-AU"/>
        </w:rPr>
        <w:t>ability</w:t>
      </w:r>
      <w:r>
        <w:rPr>
          <w:rFonts w:asciiTheme="minorHAnsi" w:hAnsiTheme="minorHAnsi" w:cstheme="minorHAnsi"/>
          <w:lang w:val="en-AU"/>
        </w:rPr>
        <w:t xml:space="preserve"> to leverage this diversified service offering </w:t>
      </w:r>
      <w:r w:rsidR="00DF014A">
        <w:rPr>
          <w:rFonts w:asciiTheme="minorHAnsi" w:hAnsiTheme="minorHAnsi" w:cstheme="minorHAnsi"/>
          <w:lang w:val="en-AU"/>
        </w:rPr>
        <w:t xml:space="preserve">potentially to other states </w:t>
      </w:r>
      <w:r>
        <w:rPr>
          <w:rFonts w:asciiTheme="minorHAnsi" w:hAnsiTheme="minorHAnsi" w:cstheme="minorHAnsi"/>
          <w:lang w:val="en-AU"/>
        </w:rPr>
        <w:t xml:space="preserve">and to </w:t>
      </w:r>
      <w:r w:rsidR="005D4B56">
        <w:rPr>
          <w:rFonts w:asciiTheme="minorHAnsi" w:hAnsiTheme="minorHAnsi" w:cstheme="minorHAnsi"/>
          <w:lang w:val="en-AU"/>
        </w:rPr>
        <w:t>win larger corporate customers</w:t>
      </w:r>
      <w:r w:rsidR="00DF014A">
        <w:rPr>
          <w:rFonts w:asciiTheme="minorHAnsi" w:hAnsiTheme="minorHAnsi" w:cstheme="minorHAnsi"/>
          <w:lang w:val="en-AU"/>
        </w:rPr>
        <w:t xml:space="preserve"> nationally</w:t>
      </w:r>
      <w:r w:rsidR="005D4B56">
        <w:rPr>
          <w:rFonts w:asciiTheme="minorHAnsi" w:hAnsiTheme="minorHAnsi" w:cstheme="minorHAnsi"/>
          <w:lang w:val="en-AU"/>
        </w:rPr>
        <w:t xml:space="preserve">. </w:t>
      </w:r>
    </w:p>
    <w:p w14:paraId="1A928933" w14:textId="77777777" w:rsidR="006327B6" w:rsidRDefault="006327B6" w:rsidP="003A39AD">
      <w:pPr>
        <w:pStyle w:val="Default"/>
        <w:jc w:val="both"/>
        <w:rPr>
          <w:rFonts w:asciiTheme="minorHAnsi" w:hAnsiTheme="minorHAnsi" w:cstheme="minorHAnsi"/>
          <w:lang w:val="en-AU"/>
        </w:rPr>
      </w:pPr>
    </w:p>
    <w:p w14:paraId="3997811D" w14:textId="101DCF6C" w:rsidR="00EF21E2" w:rsidRDefault="00EF21E2" w:rsidP="003A39AD">
      <w:pPr>
        <w:pStyle w:val="Default"/>
        <w:jc w:val="both"/>
        <w:rPr>
          <w:rFonts w:asciiTheme="minorHAnsi" w:hAnsiTheme="minorHAnsi" w:cstheme="minorHAnsi"/>
          <w:lang w:val="en-AU"/>
        </w:rPr>
      </w:pPr>
      <w:r>
        <w:rPr>
          <w:rFonts w:asciiTheme="minorHAnsi" w:hAnsiTheme="minorHAnsi" w:cstheme="minorHAnsi"/>
          <w:lang w:val="en-AU"/>
        </w:rPr>
        <w:lastRenderedPageBreak/>
        <w:t>The Company re</w:t>
      </w:r>
      <w:r w:rsidR="00DD08B2">
        <w:rPr>
          <w:rFonts w:asciiTheme="minorHAnsi" w:hAnsiTheme="minorHAnsi" w:cstheme="minorHAnsi"/>
          <w:lang w:val="en-AU"/>
        </w:rPr>
        <w:t>af</w:t>
      </w:r>
      <w:r>
        <w:rPr>
          <w:rFonts w:asciiTheme="minorHAnsi" w:hAnsiTheme="minorHAnsi" w:cstheme="minorHAnsi"/>
          <w:lang w:val="en-AU"/>
        </w:rPr>
        <w:t>firms its</w:t>
      </w:r>
      <w:r w:rsidR="00A200DC">
        <w:rPr>
          <w:rFonts w:asciiTheme="minorHAnsi" w:hAnsiTheme="minorHAnsi" w:cstheme="minorHAnsi"/>
          <w:lang w:val="en-AU"/>
        </w:rPr>
        <w:t xml:space="preserve"> FY25</w:t>
      </w:r>
      <w:r>
        <w:rPr>
          <w:rFonts w:asciiTheme="minorHAnsi" w:hAnsiTheme="minorHAnsi" w:cstheme="minorHAnsi"/>
          <w:lang w:val="en-AU"/>
        </w:rPr>
        <w:t xml:space="preserve"> </w:t>
      </w:r>
      <w:proofErr w:type="gramStart"/>
      <w:r w:rsidR="00A200DC">
        <w:rPr>
          <w:rFonts w:asciiTheme="minorHAnsi" w:hAnsiTheme="minorHAnsi" w:cstheme="minorHAnsi"/>
          <w:lang w:val="en-AU"/>
        </w:rPr>
        <w:t>standalone  guidance</w:t>
      </w:r>
      <w:proofErr w:type="gramEnd"/>
      <w:r w:rsidR="00A200DC">
        <w:rPr>
          <w:rFonts w:asciiTheme="minorHAnsi" w:hAnsiTheme="minorHAnsi" w:cstheme="minorHAnsi"/>
          <w:lang w:val="en-AU"/>
        </w:rPr>
        <w:t xml:space="preserve"> for revenue of $55m - $57m and EBITDA of $5</w:t>
      </w:r>
      <w:r w:rsidR="00F772EF">
        <w:rPr>
          <w:rFonts w:asciiTheme="minorHAnsi" w:hAnsiTheme="minorHAnsi" w:cstheme="minorHAnsi"/>
          <w:lang w:val="en-AU"/>
        </w:rPr>
        <w:t xml:space="preserve">m </w:t>
      </w:r>
      <w:r w:rsidR="00A200DC">
        <w:rPr>
          <w:rFonts w:asciiTheme="minorHAnsi" w:hAnsiTheme="minorHAnsi" w:cstheme="minorHAnsi"/>
          <w:lang w:val="en-AU"/>
        </w:rPr>
        <w:t>-</w:t>
      </w:r>
      <w:r w:rsidR="00F772EF">
        <w:rPr>
          <w:rFonts w:asciiTheme="minorHAnsi" w:hAnsiTheme="minorHAnsi" w:cstheme="minorHAnsi"/>
          <w:lang w:val="en-AU"/>
        </w:rPr>
        <w:t xml:space="preserve"> $</w:t>
      </w:r>
      <w:r w:rsidR="00A200DC">
        <w:rPr>
          <w:rFonts w:asciiTheme="minorHAnsi" w:hAnsiTheme="minorHAnsi" w:cstheme="minorHAnsi"/>
          <w:lang w:val="en-AU"/>
        </w:rPr>
        <w:t>6m.</w:t>
      </w:r>
    </w:p>
    <w:p w14:paraId="2741EB75" w14:textId="77777777" w:rsidR="000D1122" w:rsidRDefault="000D1122" w:rsidP="003A39AD">
      <w:pPr>
        <w:pStyle w:val="Default"/>
        <w:jc w:val="both"/>
        <w:rPr>
          <w:rFonts w:asciiTheme="minorHAnsi" w:hAnsiTheme="minorHAnsi" w:cstheme="minorHAnsi"/>
          <w:lang w:val="en-AU"/>
        </w:rPr>
      </w:pPr>
    </w:p>
    <w:p w14:paraId="19AF43F7" w14:textId="239BD066" w:rsidR="00BA50EB" w:rsidRPr="00BA50EB" w:rsidRDefault="00BA50EB" w:rsidP="00BA50EB">
      <w:pPr>
        <w:pStyle w:val="Default"/>
        <w:jc w:val="both"/>
        <w:rPr>
          <w:rFonts w:asciiTheme="minorHAnsi" w:hAnsiTheme="minorHAnsi" w:cstheme="minorHAnsi"/>
          <w:lang w:val="en-AU"/>
        </w:rPr>
      </w:pPr>
      <w:r w:rsidRPr="00BA50EB">
        <w:rPr>
          <w:rFonts w:asciiTheme="minorHAnsi" w:hAnsiTheme="minorHAnsi" w:cstheme="minorHAnsi"/>
          <w:lang w:val="en-AU"/>
        </w:rPr>
        <w:t>Following the acquisition, we expect combined proforma annualised revenue of ~$75m and annualised underlying EBITDA of ~$9m to $10m for Comms Group.</w:t>
      </w:r>
    </w:p>
    <w:p w14:paraId="6569B10F" w14:textId="67894501" w:rsidR="001714C8" w:rsidRDefault="00C44DAA" w:rsidP="003A39AD">
      <w:pPr>
        <w:pStyle w:val="Default"/>
        <w:jc w:val="both"/>
        <w:rPr>
          <w:rFonts w:asciiTheme="minorHAnsi" w:hAnsiTheme="minorHAnsi" w:cstheme="minorHAnsi"/>
          <w:lang w:val="en-AU"/>
        </w:rPr>
      </w:pPr>
      <w:r>
        <w:rPr>
          <w:rFonts w:asciiTheme="minorHAnsi" w:hAnsiTheme="minorHAnsi" w:cstheme="minorHAnsi"/>
          <w:lang w:val="en-AU"/>
        </w:rPr>
        <w:t xml:space="preserve"> </w:t>
      </w:r>
    </w:p>
    <w:p w14:paraId="28793CCF" w14:textId="4D491F63" w:rsidR="003A39AD" w:rsidRDefault="00CC001A" w:rsidP="00733A35">
      <w:pPr>
        <w:pStyle w:val="Default"/>
        <w:jc w:val="both"/>
        <w:rPr>
          <w:rFonts w:asciiTheme="minorHAnsi" w:hAnsiTheme="minorHAnsi" w:cstheme="minorHAnsi"/>
          <w:lang w:val="en-GB"/>
        </w:rPr>
      </w:pPr>
      <w:r>
        <w:rPr>
          <w:rFonts w:asciiTheme="minorHAnsi" w:hAnsiTheme="minorHAnsi" w:cstheme="minorHAnsi"/>
          <w:lang w:val="en-GB"/>
        </w:rPr>
        <w:t xml:space="preserve">The Company continues </w:t>
      </w:r>
      <w:r w:rsidR="00094EC9">
        <w:rPr>
          <w:rFonts w:asciiTheme="minorHAnsi" w:hAnsiTheme="minorHAnsi" w:cstheme="minorHAnsi"/>
          <w:lang w:val="en-GB"/>
        </w:rPr>
        <w:t xml:space="preserve">to evaluate potential </w:t>
      </w:r>
      <w:r w:rsidR="00DF014A">
        <w:rPr>
          <w:rFonts w:asciiTheme="minorHAnsi" w:hAnsiTheme="minorHAnsi" w:cstheme="minorHAnsi"/>
          <w:lang w:val="en-GB"/>
        </w:rPr>
        <w:t xml:space="preserve">strategic </w:t>
      </w:r>
      <w:r w:rsidR="00094EC9">
        <w:rPr>
          <w:rFonts w:asciiTheme="minorHAnsi" w:hAnsiTheme="minorHAnsi" w:cstheme="minorHAnsi"/>
          <w:lang w:val="en-GB"/>
        </w:rPr>
        <w:t>M&amp;A opportunities</w:t>
      </w:r>
      <w:r w:rsidR="006246F8">
        <w:rPr>
          <w:rFonts w:asciiTheme="minorHAnsi" w:hAnsiTheme="minorHAnsi" w:cstheme="minorHAnsi"/>
          <w:lang w:val="en-GB"/>
        </w:rPr>
        <w:t>, bolst</w:t>
      </w:r>
      <w:r w:rsidR="00784F67">
        <w:rPr>
          <w:rFonts w:asciiTheme="minorHAnsi" w:hAnsiTheme="minorHAnsi" w:cstheme="minorHAnsi"/>
          <w:lang w:val="en-GB"/>
        </w:rPr>
        <w:t>ered by the benefits of increas</w:t>
      </w:r>
      <w:r w:rsidR="007D3F05">
        <w:rPr>
          <w:rFonts w:asciiTheme="minorHAnsi" w:hAnsiTheme="minorHAnsi" w:cstheme="minorHAnsi"/>
          <w:lang w:val="en-GB"/>
        </w:rPr>
        <w:t>ed</w:t>
      </w:r>
      <w:r w:rsidR="00784F67">
        <w:rPr>
          <w:rFonts w:asciiTheme="minorHAnsi" w:hAnsiTheme="minorHAnsi" w:cstheme="minorHAnsi"/>
          <w:lang w:val="en-GB"/>
        </w:rPr>
        <w:t xml:space="preserve"> scale</w:t>
      </w:r>
      <w:r w:rsidR="00DF014A">
        <w:rPr>
          <w:rFonts w:asciiTheme="minorHAnsi" w:hAnsiTheme="minorHAnsi" w:cstheme="minorHAnsi"/>
          <w:lang w:val="en-GB"/>
        </w:rPr>
        <w:t>.</w:t>
      </w:r>
    </w:p>
    <w:p w14:paraId="3773B68C" w14:textId="77777777" w:rsidR="007D3F05" w:rsidRDefault="007D3F05" w:rsidP="007D3F05">
      <w:pPr>
        <w:rPr>
          <w:rFonts w:cstheme="minorHAnsi"/>
          <w:b/>
          <w:bCs/>
          <w:color w:val="000000" w:themeColor="text1"/>
        </w:rPr>
      </w:pPr>
    </w:p>
    <w:p w14:paraId="3A55CEE7" w14:textId="77777777" w:rsidR="007D3F05" w:rsidRDefault="007D3F05" w:rsidP="007D3F05">
      <w:pPr>
        <w:rPr>
          <w:rFonts w:cstheme="minorHAnsi"/>
          <w:b/>
          <w:bCs/>
          <w:color w:val="000000" w:themeColor="text1"/>
        </w:rPr>
      </w:pPr>
    </w:p>
    <w:p w14:paraId="7DF64444" w14:textId="6D2EE00A" w:rsidR="00E42679" w:rsidRPr="007D3F05" w:rsidRDefault="00E42679" w:rsidP="007D3F05">
      <w:pPr>
        <w:pStyle w:val="Default"/>
        <w:pBdr>
          <w:bottom w:val="single" w:sz="4" w:space="1" w:color="000000" w:themeColor="text1"/>
        </w:pBdr>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CAPITAL </w:t>
      </w:r>
      <w:r w:rsidR="001B6CD9">
        <w:rPr>
          <w:rFonts w:asciiTheme="minorHAnsi" w:hAnsiTheme="minorHAnsi" w:cstheme="minorHAnsi"/>
          <w:b/>
          <w:bCs/>
          <w:color w:val="000000" w:themeColor="text1"/>
        </w:rPr>
        <w:t>RAISING</w:t>
      </w:r>
    </w:p>
    <w:p w14:paraId="7DFC8395" w14:textId="77777777" w:rsidR="00E42679" w:rsidRDefault="00E42679" w:rsidP="00563414">
      <w:pPr>
        <w:pStyle w:val="Default"/>
        <w:jc w:val="both"/>
        <w:rPr>
          <w:rFonts w:asciiTheme="minorHAnsi" w:hAnsiTheme="minorHAnsi" w:cstheme="minorHAnsi"/>
          <w:b/>
          <w:bCs/>
          <w:lang w:val="en-GB"/>
        </w:rPr>
      </w:pPr>
    </w:p>
    <w:p w14:paraId="2F7BB54B" w14:textId="1B224BD0" w:rsidR="008904EC" w:rsidRPr="008904EC" w:rsidRDefault="009D27C3" w:rsidP="008904EC">
      <w:pPr>
        <w:pStyle w:val="Default"/>
        <w:rPr>
          <w:rFonts w:asciiTheme="minorHAnsi" w:hAnsiTheme="minorHAnsi" w:cstheme="minorHAnsi"/>
        </w:rPr>
      </w:pPr>
      <w:r>
        <w:rPr>
          <w:rFonts w:asciiTheme="minorHAnsi" w:hAnsiTheme="minorHAnsi" w:cstheme="minorHAnsi"/>
        </w:rPr>
        <w:t>Comms Group</w:t>
      </w:r>
      <w:r w:rsidR="008904EC" w:rsidRPr="008904EC">
        <w:rPr>
          <w:rFonts w:asciiTheme="minorHAnsi" w:hAnsiTheme="minorHAnsi" w:cstheme="minorHAnsi"/>
        </w:rPr>
        <w:t xml:space="preserve"> today announces an institutional placement and underwritten non-renounceable</w:t>
      </w:r>
      <w:r w:rsidR="008904EC">
        <w:rPr>
          <w:rFonts w:asciiTheme="minorHAnsi" w:hAnsiTheme="minorHAnsi" w:cstheme="minorHAnsi"/>
        </w:rPr>
        <w:t xml:space="preserve"> </w:t>
      </w:r>
      <w:r w:rsidR="008904EC" w:rsidRPr="008904EC">
        <w:rPr>
          <w:rFonts w:asciiTheme="minorHAnsi" w:hAnsiTheme="minorHAnsi" w:cstheme="minorHAnsi"/>
        </w:rPr>
        <w:t xml:space="preserve">entitlement offer to raise a total of approximately </w:t>
      </w:r>
      <w:r w:rsidR="008904EC" w:rsidRPr="009F7025">
        <w:rPr>
          <w:rFonts w:asciiTheme="minorHAnsi" w:hAnsiTheme="minorHAnsi" w:cstheme="minorHAnsi"/>
        </w:rPr>
        <w:t>$</w:t>
      </w:r>
      <w:r w:rsidR="009F7025" w:rsidRPr="009F7025">
        <w:rPr>
          <w:rFonts w:asciiTheme="minorHAnsi" w:hAnsiTheme="minorHAnsi" w:cstheme="minorHAnsi"/>
        </w:rPr>
        <w:t>7</w:t>
      </w:r>
      <w:r w:rsidRPr="009F7025">
        <w:rPr>
          <w:rFonts w:asciiTheme="minorHAnsi" w:hAnsiTheme="minorHAnsi" w:cstheme="minorHAnsi"/>
        </w:rPr>
        <w:t>.</w:t>
      </w:r>
      <w:r w:rsidR="009F7025" w:rsidRPr="009F7025">
        <w:rPr>
          <w:rFonts w:asciiTheme="minorHAnsi" w:hAnsiTheme="minorHAnsi" w:cstheme="minorHAnsi"/>
        </w:rPr>
        <w:t>0</w:t>
      </w:r>
      <w:r w:rsidRPr="009F7025">
        <w:rPr>
          <w:rFonts w:asciiTheme="minorHAnsi" w:hAnsiTheme="minorHAnsi" w:cstheme="minorHAnsi"/>
        </w:rPr>
        <w:t>m</w:t>
      </w:r>
      <w:r w:rsidR="008904EC" w:rsidRPr="008904EC">
        <w:rPr>
          <w:rFonts w:asciiTheme="minorHAnsi" w:hAnsiTheme="minorHAnsi" w:cstheme="minorHAnsi"/>
        </w:rPr>
        <w:t xml:space="preserve"> (</w:t>
      </w:r>
      <w:r w:rsidR="008904EC" w:rsidRPr="009D27C3">
        <w:rPr>
          <w:rFonts w:asciiTheme="minorHAnsi" w:hAnsiTheme="minorHAnsi" w:cstheme="minorHAnsi"/>
          <w:b/>
          <w:bCs/>
        </w:rPr>
        <w:t>Equity Raising</w:t>
      </w:r>
      <w:r w:rsidR="008904EC" w:rsidRPr="008904EC">
        <w:rPr>
          <w:rFonts w:asciiTheme="minorHAnsi" w:hAnsiTheme="minorHAnsi" w:cstheme="minorHAnsi"/>
        </w:rPr>
        <w:t>).</w:t>
      </w:r>
      <w:r w:rsidR="00A507D7">
        <w:rPr>
          <w:rFonts w:asciiTheme="minorHAnsi" w:hAnsiTheme="minorHAnsi" w:cstheme="minorHAnsi"/>
        </w:rPr>
        <w:t xml:space="preserve"> </w:t>
      </w:r>
      <w:r w:rsidR="008904EC" w:rsidRPr="008904EC">
        <w:rPr>
          <w:rFonts w:asciiTheme="minorHAnsi" w:hAnsiTheme="minorHAnsi" w:cstheme="minorHAnsi"/>
        </w:rPr>
        <w:t xml:space="preserve">The proceeds of the Equity Raising will be used to fund the </w:t>
      </w:r>
      <w:r w:rsidR="009F7025">
        <w:rPr>
          <w:rFonts w:asciiTheme="minorHAnsi" w:hAnsiTheme="minorHAnsi" w:cstheme="minorHAnsi"/>
        </w:rPr>
        <w:t>a</w:t>
      </w:r>
      <w:r w:rsidR="008904EC" w:rsidRPr="008904EC">
        <w:rPr>
          <w:rFonts w:asciiTheme="minorHAnsi" w:hAnsiTheme="minorHAnsi" w:cstheme="minorHAnsi"/>
        </w:rPr>
        <w:t>cquisition and associated costs of the</w:t>
      </w:r>
      <w:r w:rsidR="008904EC">
        <w:rPr>
          <w:rFonts w:asciiTheme="minorHAnsi" w:hAnsiTheme="minorHAnsi" w:cstheme="minorHAnsi"/>
        </w:rPr>
        <w:t xml:space="preserve"> </w:t>
      </w:r>
      <w:r w:rsidR="008904EC" w:rsidRPr="008904EC">
        <w:rPr>
          <w:rFonts w:asciiTheme="minorHAnsi" w:hAnsiTheme="minorHAnsi" w:cstheme="minorHAnsi"/>
        </w:rPr>
        <w:t>transaction.</w:t>
      </w:r>
    </w:p>
    <w:p w14:paraId="2222CD11" w14:textId="77777777" w:rsidR="008904EC" w:rsidRDefault="008904EC" w:rsidP="008904EC">
      <w:pPr>
        <w:pStyle w:val="Default"/>
        <w:rPr>
          <w:rFonts w:asciiTheme="minorHAnsi" w:hAnsiTheme="minorHAnsi" w:cstheme="minorHAnsi"/>
        </w:rPr>
      </w:pPr>
    </w:p>
    <w:p w14:paraId="2AB53B6E" w14:textId="0DC33CB0" w:rsidR="008904EC" w:rsidRPr="008904EC" w:rsidRDefault="008904EC" w:rsidP="008904EC">
      <w:pPr>
        <w:pStyle w:val="Default"/>
        <w:rPr>
          <w:rFonts w:asciiTheme="minorHAnsi" w:hAnsiTheme="minorHAnsi" w:cstheme="minorHAnsi"/>
        </w:rPr>
      </w:pPr>
      <w:r w:rsidRPr="008904EC">
        <w:rPr>
          <w:rFonts w:asciiTheme="minorHAnsi" w:hAnsiTheme="minorHAnsi" w:cstheme="minorHAnsi"/>
        </w:rPr>
        <w:t xml:space="preserve">The Equity Raising will be conducted at an offer price </w:t>
      </w:r>
      <w:r w:rsidRPr="009F7025">
        <w:rPr>
          <w:rFonts w:asciiTheme="minorHAnsi" w:hAnsiTheme="minorHAnsi" w:cstheme="minorHAnsi"/>
        </w:rPr>
        <w:t>of $0.</w:t>
      </w:r>
      <w:r w:rsidR="00A507D7" w:rsidRPr="009F7025">
        <w:rPr>
          <w:rFonts w:asciiTheme="minorHAnsi" w:hAnsiTheme="minorHAnsi" w:cstheme="minorHAnsi"/>
        </w:rPr>
        <w:t>05</w:t>
      </w:r>
      <w:r w:rsidR="009728B3" w:rsidRPr="009F7025">
        <w:rPr>
          <w:rFonts w:asciiTheme="minorHAnsi" w:hAnsiTheme="minorHAnsi" w:cstheme="minorHAnsi"/>
        </w:rPr>
        <w:t>0</w:t>
      </w:r>
      <w:r w:rsidRPr="009F7025">
        <w:rPr>
          <w:rFonts w:asciiTheme="minorHAnsi" w:hAnsiTheme="minorHAnsi" w:cstheme="minorHAnsi"/>
        </w:rPr>
        <w:t xml:space="preserve"> per</w:t>
      </w:r>
      <w:r w:rsidRPr="008904EC">
        <w:rPr>
          <w:rFonts w:asciiTheme="minorHAnsi" w:hAnsiTheme="minorHAnsi" w:cstheme="minorHAnsi"/>
        </w:rPr>
        <w:t xml:space="preserve"> new share (</w:t>
      </w:r>
      <w:r w:rsidRPr="009D27C3">
        <w:rPr>
          <w:rFonts w:asciiTheme="minorHAnsi" w:hAnsiTheme="minorHAnsi" w:cstheme="minorHAnsi"/>
          <w:b/>
          <w:bCs/>
        </w:rPr>
        <w:t>Offer Price</w:t>
      </w:r>
      <w:r w:rsidRPr="008904EC">
        <w:rPr>
          <w:rFonts w:asciiTheme="minorHAnsi" w:hAnsiTheme="minorHAnsi" w:cstheme="minorHAnsi"/>
        </w:rPr>
        <w:t>),</w:t>
      </w:r>
      <w:r w:rsidR="009D27C3">
        <w:rPr>
          <w:rFonts w:asciiTheme="minorHAnsi" w:hAnsiTheme="minorHAnsi" w:cstheme="minorHAnsi"/>
        </w:rPr>
        <w:t xml:space="preserve"> </w:t>
      </w:r>
      <w:r w:rsidRPr="008904EC">
        <w:rPr>
          <w:rFonts w:asciiTheme="minorHAnsi" w:hAnsiTheme="minorHAnsi" w:cstheme="minorHAnsi"/>
        </w:rPr>
        <w:t>which</w:t>
      </w:r>
      <w:r>
        <w:rPr>
          <w:rFonts w:asciiTheme="minorHAnsi" w:hAnsiTheme="minorHAnsi" w:cstheme="minorHAnsi"/>
        </w:rPr>
        <w:t xml:space="preserve"> </w:t>
      </w:r>
      <w:r w:rsidRPr="008904EC">
        <w:rPr>
          <w:rFonts w:asciiTheme="minorHAnsi" w:hAnsiTheme="minorHAnsi" w:cstheme="minorHAnsi"/>
        </w:rPr>
        <w:t>represents a:</w:t>
      </w:r>
    </w:p>
    <w:p w14:paraId="013AC090" w14:textId="2EC63B14" w:rsidR="009D27C3" w:rsidRDefault="008C7CA5" w:rsidP="008904EC">
      <w:pPr>
        <w:pStyle w:val="Default"/>
        <w:numPr>
          <w:ilvl w:val="0"/>
          <w:numId w:val="41"/>
        </w:numPr>
        <w:rPr>
          <w:rFonts w:asciiTheme="minorHAnsi" w:hAnsiTheme="minorHAnsi" w:cstheme="minorHAnsi"/>
        </w:rPr>
      </w:pPr>
      <w:r>
        <w:rPr>
          <w:rFonts w:asciiTheme="minorHAnsi" w:hAnsiTheme="minorHAnsi" w:cstheme="minorHAnsi"/>
        </w:rPr>
        <w:t>16.7</w:t>
      </w:r>
      <w:r w:rsidR="008904EC" w:rsidRPr="008904EC">
        <w:rPr>
          <w:rFonts w:asciiTheme="minorHAnsi" w:hAnsiTheme="minorHAnsi" w:cstheme="minorHAnsi"/>
        </w:rPr>
        <w:t xml:space="preserve">% discount to the last close price of </w:t>
      </w:r>
      <w:proofErr w:type="gramStart"/>
      <w:r w:rsidR="008904EC" w:rsidRPr="008904EC">
        <w:rPr>
          <w:rFonts w:asciiTheme="minorHAnsi" w:hAnsiTheme="minorHAnsi" w:cstheme="minorHAnsi"/>
        </w:rPr>
        <w:t>$0.</w:t>
      </w:r>
      <w:r w:rsidR="009728B3">
        <w:rPr>
          <w:rFonts w:asciiTheme="minorHAnsi" w:hAnsiTheme="minorHAnsi" w:cstheme="minorHAnsi"/>
        </w:rPr>
        <w:t>060</w:t>
      </w:r>
      <w:r w:rsidR="008904EC" w:rsidRPr="008904EC">
        <w:rPr>
          <w:rFonts w:asciiTheme="minorHAnsi" w:hAnsiTheme="minorHAnsi" w:cstheme="minorHAnsi"/>
        </w:rPr>
        <w:t>;</w:t>
      </w:r>
      <w:proofErr w:type="gramEnd"/>
      <w:r w:rsidR="008904EC" w:rsidRPr="008904EC">
        <w:rPr>
          <w:rFonts w:asciiTheme="minorHAnsi" w:hAnsiTheme="minorHAnsi" w:cstheme="minorHAnsi"/>
        </w:rPr>
        <w:t xml:space="preserve"> </w:t>
      </w:r>
    </w:p>
    <w:p w14:paraId="02404811" w14:textId="234E25D6" w:rsidR="00D91447" w:rsidRDefault="008C7CA5" w:rsidP="00D91447">
      <w:pPr>
        <w:pStyle w:val="Default"/>
        <w:numPr>
          <w:ilvl w:val="0"/>
          <w:numId w:val="41"/>
        </w:numPr>
        <w:rPr>
          <w:rFonts w:asciiTheme="minorHAnsi" w:hAnsiTheme="minorHAnsi" w:cstheme="minorHAnsi"/>
        </w:rPr>
      </w:pPr>
      <w:r>
        <w:rPr>
          <w:rFonts w:asciiTheme="minorHAnsi" w:hAnsiTheme="minorHAnsi" w:cstheme="minorHAnsi"/>
        </w:rPr>
        <w:t>20.2</w:t>
      </w:r>
      <w:r w:rsidR="009D27C3" w:rsidRPr="008904EC">
        <w:rPr>
          <w:rFonts w:asciiTheme="minorHAnsi" w:hAnsiTheme="minorHAnsi" w:cstheme="minorHAnsi"/>
        </w:rPr>
        <w:t>% discount to the</w:t>
      </w:r>
      <w:r w:rsidR="009D27C3">
        <w:rPr>
          <w:rFonts w:asciiTheme="minorHAnsi" w:hAnsiTheme="minorHAnsi" w:cstheme="minorHAnsi"/>
        </w:rPr>
        <w:t xml:space="preserve"> 5-day </w:t>
      </w:r>
      <w:r w:rsidR="00A507D7">
        <w:rPr>
          <w:rFonts w:asciiTheme="minorHAnsi" w:hAnsiTheme="minorHAnsi" w:cstheme="minorHAnsi"/>
        </w:rPr>
        <w:t xml:space="preserve">trading </w:t>
      </w:r>
      <w:r w:rsidR="009D27C3">
        <w:rPr>
          <w:rFonts w:asciiTheme="minorHAnsi" w:hAnsiTheme="minorHAnsi" w:cstheme="minorHAnsi"/>
        </w:rPr>
        <w:t xml:space="preserve">VWAP of </w:t>
      </w:r>
      <w:r w:rsidR="00D91447">
        <w:rPr>
          <w:rFonts w:asciiTheme="minorHAnsi" w:hAnsiTheme="minorHAnsi" w:cstheme="minorHAnsi"/>
        </w:rPr>
        <w:t>$0.</w:t>
      </w:r>
      <w:r w:rsidR="00A955EA">
        <w:rPr>
          <w:rFonts w:asciiTheme="minorHAnsi" w:hAnsiTheme="minorHAnsi" w:cstheme="minorHAnsi"/>
        </w:rPr>
        <w:t>06</w:t>
      </w:r>
      <w:r>
        <w:rPr>
          <w:rFonts w:asciiTheme="minorHAnsi" w:hAnsiTheme="minorHAnsi" w:cstheme="minorHAnsi"/>
        </w:rPr>
        <w:t>3</w:t>
      </w:r>
      <w:r w:rsidR="00D91447">
        <w:rPr>
          <w:rFonts w:asciiTheme="minorHAnsi" w:hAnsiTheme="minorHAnsi" w:cstheme="minorHAnsi"/>
        </w:rPr>
        <w:t>; and</w:t>
      </w:r>
    </w:p>
    <w:p w14:paraId="4D73977F" w14:textId="3CC3E7F9" w:rsidR="008904EC" w:rsidRDefault="008C7CA5" w:rsidP="00D91447">
      <w:pPr>
        <w:pStyle w:val="Default"/>
        <w:numPr>
          <w:ilvl w:val="0"/>
          <w:numId w:val="41"/>
        </w:numPr>
        <w:rPr>
          <w:rFonts w:asciiTheme="minorHAnsi" w:hAnsiTheme="minorHAnsi" w:cstheme="minorHAnsi"/>
        </w:rPr>
      </w:pPr>
      <w:r>
        <w:rPr>
          <w:rFonts w:asciiTheme="minorHAnsi" w:hAnsiTheme="minorHAnsi" w:cstheme="minorHAnsi"/>
        </w:rPr>
        <w:t>19.7%</w:t>
      </w:r>
      <w:r w:rsidR="00D91447" w:rsidRPr="008904EC">
        <w:rPr>
          <w:rFonts w:asciiTheme="minorHAnsi" w:hAnsiTheme="minorHAnsi" w:cstheme="minorHAnsi"/>
        </w:rPr>
        <w:t xml:space="preserve"> discount to the</w:t>
      </w:r>
      <w:r w:rsidR="00D91447">
        <w:rPr>
          <w:rFonts w:asciiTheme="minorHAnsi" w:hAnsiTheme="minorHAnsi" w:cstheme="minorHAnsi"/>
        </w:rPr>
        <w:t xml:space="preserve"> </w:t>
      </w:r>
      <w:r w:rsidR="00A507D7">
        <w:rPr>
          <w:rFonts w:asciiTheme="minorHAnsi" w:hAnsiTheme="minorHAnsi" w:cstheme="minorHAnsi"/>
        </w:rPr>
        <w:t>1</w:t>
      </w:r>
      <w:r w:rsidR="00D91447">
        <w:rPr>
          <w:rFonts w:asciiTheme="minorHAnsi" w:hAnsiTheme="minorHAnsi" w:cstheme="minorHAnsi"/>
        </w:rPr>
        <w:t>5-day</w:t>
      </w:r>
      <w:r w:rsidR="00A507D7">
        <w:rPr>
          <w:rFonts w:asciiTheme="minorHAnsi" w:hAnsiTheme="minorHAnsi" w:cstheme="minorHAnsi"/>
        </w:rPr>
        <w:t xml:space="preserve"> trading</w:t>
      </w:r>
      <w:r w:rsidR="00D91447">
        <w:rPr>
          <w:rFonts w:asciiTheme="minorHAnsi" w:hAnsiTheme="minorHAnsi" w:cstheme="minorHAnsi"/>
        </w:rPr>
        <w:t xml:space="preserve"> VWAP of $0.</w:t>
      </w:r>
      <w:r>
        <w:rPr>
          <w:rFonts w:asciiTheme="minorHAnsi" w:hAnsiTheme="minorHAnsi" w:cstheme="minorHAnsi"/>
        </w:rPr>
        <w:t>062</w:t>
      </w:r>
      <w:r w:rsidR="00D91447">
        <w:rPr>
          <w:rFonts w:asciiTheme="minorHAnsi" w:hAnsiTheme="minorHAnsi" w:cstheme="minorHAnsi"/>
        </w:rPr>
        <w:t>.</w:t>
      </w:r>
    </w:p>
    <w:p w14:paraId="741CEFB8" w14:textId="77777777" w:rsidR="00D91447" w:rsidRDefault="00D91447" w:rsidP="00D91447">
      <w:pPr>
        <w:pStyle w:val="Default"/>
        <w:rPr>
          <w:rFonts w:asciiTheme="minorHAnsi" w:hAnsiTheme="minorHAnsi" w:cstheme="minorHAnsi"/>
        </w:rPr>
      </w:pPr>
    </w:p>
    <w:p w14:paraId="3305EAEA" w14:textId="5CABFF72" w:rsidR="008904EC" w:rsidRPr="008904EC" w:rsidRDefault="008904EC" w:rsidP="008904EC">
      <w:pPr>
        <w:pStyle w:val="Default"/>
        <w:rPr>
          <w:rFonts w:asciiTheme="minorHAnsi" w:hAnsiTheme="minorHAnsi" w:cstheme="minorHAnsi"/>
        </w:rPr>
      </w:pPr>
      <w:r w:rsidRPr="008904EC">
        <w:rPr>
          <w:rFonts w:asciiTheme="minorHAnsi" w:hAnsiTheme="minorHAnsi" w:cstheme="minorHAnsi"/>
        </w:rPr>
        <w:t>The Equity Raising will be conducted via:</w:t>
      </w:r>
    </w:p>
    <w:p w14:paraId="0511D8B2" w14:textId="771B4364" w:rsidR="008904EC" w:rsidRPr="008904EC" w:rsidRDefault="008904EC" w:rsidP="008904EC">
      <w:pPr>
        <w:pStyle w:val="Default"/>
        <w:numPr>
          <w:ilvl w:val="0"/>
          <w:numId w:val="41"/>
        </w:numPr>
        <w:rPr>
          <w:rFonts w:asciiTheme="minorHAnsi" w:hAnsiTheme="minorHAnsi" w:cstheme="minorHAnsi"/>
        </w:rPr>
      </w:pPr>
      <w:r w:rsidRPr="008904EC">
        <w:rPr>
          <w:rFonts w:asciiTheme="minorHAnsi" w:hAnsiTheme="minorHAnsi" w:cstheme="minorHAnsi"/>
        </w:rPr>
        <w:t>A</w:t>
      </w:r>
      <w:r w:rsidR="00C95080">
        <w:rPr>
          <w:rFonts w:asciiTheme="minorHAnsi" w:hAnsiTheme="minorHAnsi" w:cstheme="minorHAnsi"/>
        </w:rPr>
        <w:t>n</w:t>
      </w:r>
      <w:r w:rsidRPr="008904EC">
        <w:rPr>
          <w:rFonts w:asciiTheme="minorHAnsi" w:hAnsiTheme="minorHAnsi" w:cstheme="minorHAnsi"/>
        </w:rPr>
        <w:t xml:space="preserve"> institutional placement of </w:t>
      </w:r>
      <w:r w:rsidR="00FE4536">
        <w:rPr>
          <w:rFonts w:asciiTheme="minorHAnsi" w:hAnsiTheme="minorHAnsi" w:cstheme="minorHAnsi"/>
        </w:rPr>
        <w:t xml:space="preserve">approximately </w:t>
      </w:r>
      <w:r w:rsidRPr="009F7025">
        <w:rPr>
          <w:rFonts w:asciiTheme="minorHAnsi" w:hAnsiTheme="minorHAnsi" w:cstheme="minorHAnsi"/>
        </w:rPr>
        <w:t>$</w:t>
      </w:r>
      <w:r w:rsidR="00D91447" w:rsidRPr="009F7025">
        <w:rPr>
          <w:rFonts w:asciiTheme="minorHAnsi" w:hAnsiTheme="minorHAnsi" w:cstheme="minorHAnsi"/>
        </w:rPr>
        <w:t>4.</w:t>
      </w:r>
      <w:r w:rsidR="009F7025">
        <w:rPr>
          <w:rFonts w:asciiTheme="minorHAnsi" w:hAnsiTheme="minorHAnsi" w:cstheme="minorHAnsi"/>
        </w:rPr>
        <w:t>8</w:t>
      </w:r>
      <w:r w:rsidR="00D91447">
        <w:rPr>
          <w:rFonts w:asciiTheme="minorHAnsi" w:hAnsiTheme="minorHAnsi" w:cstheme="minorHAnsi"/>
        </w:rPr>
        <w:t>m</w:t>
      </w:r>
      <w:r w:rsidRPr="008904EC">
        <w:rPr>
          <w:rFonts w:asciiTheme="minorHAnsi" w:hAnsiTheme="minorHAnsi" w:cstheme="minorHAnsi"/>
        </w:rPr>
        <w:t xml:space="preserve"> (</w:t>
      </w:r>
      <w:r w:rsidRPr="00D91447">
        <w:rPr>
          <w:rFonts w:asciiTheme="minorHAnsi" w:hAnsiTheme="minorHAnsi" w:cstheme="minorHAnsi"/>
          <w:b/>
          <w:bCs/>
        </w:rPr>
        <w:t>Placement</w:t>
      </w:r>
      <w:proofErr w:type="gramStart"/>
      <w:r w:rsidRPr="008904EC">
        <w:rPr>
          <w:rFonts w:asciiTheme="minorHAnsi" w:hAnsiTheme="minorHAnsi" w:cstheme="minorHAnsi"/>
        </w:rPr>
        <w:t>);</w:t>
      </w:r>
      <w:proofErr w:type="gramEnd"/>
    </w:p>
    <w:p w14:paraId="30957F58" w14:textId="4440BBAE" w:rsidR="004D6240" w:rsidRPr="00E9365B" w:rsidRDefault="008904EC" w:rsidP="00836E6E">
      <w:pPr>
        <w:pStyle w:val="Default"/>
        <w:numPr>
          <w:ilvl w:val="0"/>
          <w:numId w:val="41"/>
        </w:numPr>
        <w:rPr>
          <w:rFonts w:asciiTheme="minorHAnsi" w:hAnsiTheme="minorHAnsi" w:cstheme="minorHAnsi"/>
        </w:rPr>
      </w:pPr>
      <w:r w:rsidRPr="00A8271D">
        <w:rPr>
          <w:rFonts w:asciiTheme="minorHAnsi" w:hAnsiTheme="minorHAnsi" w:cstheme="minorHAnsi"/>
        </w:rPr>
        <w:t xml:space="preserve">A non-renounceable entitlement </w:t>
      </w:r>
      <w:proofErr w:type="gramStart"/>
      <w:r w:rsidRPr="00A8271D">
        <w:rPr>
          <w:rFonts w:asciiTheme="minorHAnsi" w:hAnsiTheme="minorHAnsi" w:cstheme="minorHAnsi"/>
        </w:rPr>
        <w:t>offer</w:t>
      </w:r>
      <w:proofErr w:type="gramEnd"/>
      <w:r w:rsidRPr="00A8271D">
        <w:rPr>
          <w:rFonts w:asciiTheme="minorHAnsi" w:hAnsiTheme="minorHAnsi" w:cstheme="minorHAnsi"/>
        </w:rPr>
        <w:t xml:space="preserve"> of </w:t>
      </w:r>
      <w:r w:rsidRPr="009F7025">
        <w:rPr>
          <w:rFonts w:asciiTheme="minorHAnsi" w:hAnsiTheme="minorHAnsi" w:cstheme="minorHAnsi"/>
        </w:rPr>
        <w:t>approximately $</w:t>
      </w:r>
      <w:r w:rsidR="00C95080" w:rsidRPr="009F7025">
        <w:rPr>
          <w:rFonts w:asciiTheme="minorHAnsi" w:hAnsiTheme="minorHAnsi" w:cstheme="minorHAnsi"/>
        </w:rPr>
        <w:t>2</w:t>
      </w:r>
      <w:r w:rsidR="00A507D7" w:rsidRPr="009F7025">
        <w:rPr>
          <w:rFonts w:asciiTheme="minorHAnsi" w:hAnsiTheme="minorHAnsi" w:cstheme="minorHAnsi"/>
        </w:rPr>
        <w:t>.</w:t>
      </w:r>
      <w:r w:rsidR="008C7CA5" w:rsidRPr="009F7025">
        <w:rPr>
          <w:rFonts w:asciiTheme="minorHAnsi" w:hAnsiTheme="minorHAnsi" w:cstheme="minorHAnsi"/>
        </w:rPr>
        <w:t>2</w:t>
      </w:r>
      <w:r w:rsidR="00C95080" w:rsidRPr="009F7025">
        <w:rPr>
          <w:rFonts w:asciiTheme="minorHAnsi" w:hAnsiTheme="minorHAnsi" w:cstheme="minorHAnsi"/>
        </w:rPr>
        <w:t>m</w:t>
      </w:r>
      <w:r w:rsidRPr="00A8271D">
        <w:rPr>
          <w:rFonts w:asciiTheme="minorHAnsi" w:hAnsiTheme="minorHAnsi" w:cstheme="minorHAnsi"/>
        </w:rPr>
        <w:t xml:space="preserve"> (</w:t>
      </w:r>
      <w:r w:rsidRPr="00A8271D">
        <w:rPr>
          <w:rFonts w:asciiTheme="minorHAnsi" w:hAnsiTheme="minorHAnsi" w:cstheme="minorHAnsi"/>
          <w:b/>
          <w:bCs/>
        </w:rPr>
        <w:t>Entitlement Offer</w:t>
      </w:r>
      <w:r w:rsidRPr="00A8271D">
        <w:rPr>
          <w:rFonts w:asciiTheme="minorHAnsi" w:hAnsiTheme="minorHAnsi" w:cstheme="minorHAnsi"/>
        </w:rPr>
        <w:t>)</w:t>
      </w:r>
      <w:r w:rsidR="00C95080" w:rsidRPr="00A8271D">
        <w:rPr>
          <w:rFonts w:asciiTheme="minorHAnsi" w:hAnsiTheme="minorHAnsi" w:cstheme="minorHAnsi"/>
        </w:rPr>
        <w:t xml:space="preserve"> </w:t>
      </w:r>
      <w:r w:rsidRPr="00A8271D">
        <w:rPr>
          <w:rFonts w:asciiTheme="minorHAnsi" w:hAnsiTheme="minorHAnsi" w:cstheme="minorHAnsi"/>
        </w:rPr>
        <w:t xml:space="preserve">at a ratio of 1 new share for every </w:t>
      </w:r>
      <w:r w:rsidR="008C7CA5">
        <w:rPr>
          <w:rFonts w:asciiTheme="minorHAnsi" w:hAnsiTheme="minorHAnsi" w:cstheme="minorHAnsi"/>
        </w:rPr>
        <w:t>9</w:t>
      </w:r>
      <w:r w:rsidRPr="00A8271D">
        <w:rPr>
          <w:rFonts w:asciiTheme="minorHAnsi" w:hAnsiTheme="minorHAnsi" w:cstheme="minorHAnsi"/>
        </w:rPr>
        <w:t xml:space="preserve"> existing shares held at the record date for the issue,</w:t>
      </w:r>
      <w:r w:rsidR="00A8271D" w:rsidRPr="00A8271D">
        <w:rPr>
          <w:rFonts w:asciiTheme="minorHAnsi" w:hAnsiTheme="minorHAnsi" w:cstheme="minorHAnsi"/>
        </w:rPr>
        <w:t xml:space="preserve"> </w:t>
      </w:r>
      <w:r w:rsidRPr="00A8271D">
        <w:rPr>
          <w:rFonts w:asciiTheme="minorHAnsi" w:hAnsiTheme="minorHAnsi" w:cstheme="minorHAnsi"/>
        </w:rPr>
        <w:t xml:space="preserve">being </w:t>
      </w:r>
      <w:r w:rsidR="009728B3">
        <w:rPr>
          <w:rFonts w:asciiTheme="minorHAnsi" w:hAnsiTheme="minorHAnsi" w:cstheme="minorHAnsi"/>
        </w:rPr>
        <w:t>Wednesday</w:t>
      </w:r>
      <w:r w:rsidRPr="00A8271D">
        <w:rPr>
          <w:rFonts w:asciiTheme="minorHAnsi" w:hAnsiTheme="minorHAnsi" w:cstheme="minorHAnsi"/>
        </w:rPr>
        <w:t>,</w:t>
      </w:r>
      <w:r w:rsidR="009728B3">
        <w:rPr>
          <w:rFonts w:asciiTheme="minorHAnsi" w:hAnsiTheme="minorHAnsi" w:cstheme="minorHAnsi"/>
        </w:rPr>
        <w:t xml:space="preserve"> 21</w:t>
      </w:r>
      <w:r w:rsidRPr="00A8271D">
        <w:rPr>
          <w:rFonts w:asciiTheme="minorHAnsi" w:hAnsiTheme="minorHAnsi" w:cstheme="minorHAnsi"/>
        </w:rPr>
        <w:t xml:space="preserve"> </w:t>
      </w:r>
      <w:r w:rsidR="00A8271D" w:rsidRPr="00A8271D">
        <w:rPr>
          <w:rFonts w:asciiTheme="minorHAnsi" w:hAnsiTheme="minorHAnsi" w:cstheme="minorHAnsi"/>
        </w:rPr>
        <w:t>May</w:t>
      </w:r>
      <w:r w:rsidRPr="00A8271D">
        <w:rPr>
          <w:rFonts w:asciiTheme="minorHAnsi" w:hAnsiTheme="minorHAnsi" w:cstheme="minorHAnsi"/>
        </w:rPr>
        <w:t xml:space="preserve"> 202</w:t>
      </w:r>
      <w:r w:rsidR="00A8271D" w:rsidRPr="00A8271D">
        <w:rPr>
          <w:rFonts w:asciiTheme="minorHAnsi" w:hAnsiTheme="minorHAnsi" w:cstheme="minorHAnsi"/>
        </w:rPr>
        <w:t>5</w:t>
      </w:r>
      <w:r w:rsidRPr="00A8271D">
        <w:rPr>
          <w:rFonts w:asciiTheme="minorHAnsi" w:hAnsiTheme="minorHAnsi" w:cstheme="minorHAnsi"/>
        </w:rPr>
        <w:t xml:space="preserve"> (</w:t>
      </w:r>
      <w:r w:rsidRPr="00A8271D">
        <w:rPr>
          <w:rFonts w:asciiTheme="minorHAnsi" w:hAnsiTheme="minorHAnsi" w:cstheme="minorHAnsi"/>
          <w:b/>
          <w:bCs/>
        </w:rPr>
        <w:t>Record Date</w:t>
      </w:r>
      <w:r w:rsidRPr="00A8271D">
        <w:rPr>
          <w:rFonts w:asciiTheme="minorHAnsi" w:hAnsiTheme="minorHAnsi" w:cstheme="minorHAnsi"/>
        </w:rPr>
        <w:t>)</w:t>
      </w:r>
    </w:p>
    <w:p w14:paraId="64A60C9C" w14:textId="77777777" w:rsidR="009728B3" w:rsidRDefault="009728B3" w:rsidP="00836E6E">
      <w:pPr>
        <w:pStyle w:val="Default"/>
        <w:rPr>
          <w:rFonts w:asciiTheme="minorHAnsi" w:hAnsiTheme="minorHAnsi" w:cstheme="minorHAnsi"/>
          <w:bCs/>
          <w:lang w:val="en-AU"/>
        </w:rPr>
      </w:pPr>
    </w:p>
    <w:p w14:paraId="591EE22B" w14:textId="7D1F8F78" w:rsidR="00E9365B" w:rsidRDefault="005B6596" w:rsidP="00836E6E">
      <w:pPr>
        <w:pStyle w:val="Default"/>
        <w:rPr>
          <w:rFonts w:asciiTheme="minorHAnsi" w:hAnsiTheme="minorHAnsi" w:cstheme="minorHAnsi"/>
          <w:bCs/>
          <w:lang w:val="en-AU"/>
        </w:rPr>
      </w:pPr>
      <w:r w:rsidRPr="005B6596">
        <w:rPr>
          <w:rFonts w:asciiTheme="minorHAnsi" w:hAnsiTheme="minorHAnsi" w:cstheme="minorHAnsi"/>
          <w:bCs/>
          <w:lang w:val="en-AU"/>
        </w:rPr>
        <w:t xml:space="preserve">The Equity Raising will result in the issue of </w:t>
      </w:r>
      <w:r w:rsidRPr="009F7025">
        <w:rPr>
          <w:rFonts w:asciiTheme="minorHAnsi" w:hAnsiTheme="minorHAnsi" w:cstheme="minorHAnsi"/>
          <w:bCs/>
          <w:lang w:val="en-AU"/>
        </w:rPr>
        <w:t xml:space="preserve">approximately </w:t>
      </w:r>
      <w:r w:rsidR="00206A8F" w:rsidRPr="009F7025">
        <w:rPr>
          <w:rFonts w:asciiTheme="minorHAnsi" w:hAnsiTheme="minorHAnsi" w:cstheme="minorHAnsi"/>
          <w:bCs/>
          <w:lang w:val="en-AU"/>
        </w:rPr>
        <w:t>13</w:t>
      </w:r>
      <w:r w:rsidR="009F7025" w:rsidRPr="009F7025">
        <w:rPr>
          <w:rFonts w:asciiTheme="minorHAnsi" w:hAnsiTheme="minorHAnsi" w:cstheme="minorHAnsi"/>
          <w:bCs/>
          <w:lang w:val="en-AU"/>
        </w:rPr>
        <w:t>9</w:t>
      </w:r>
      <w:r w:rsidR="00206A8F" w:rsidRPr="009F7025">
        <w:rPr>
          <w:rFonts w:asciiTheme="minorHAnsi" w:hAnsiTheme="minorHAnsi" w:cstheme="minorHAnsi"/>
          <w:bCs/>
          <w:lang w:val="en-AU"/>
        </w:rPr>
        <w:t>.</w:t>
      </w:r>
      <w:r w:rsidR="009F7025" w:rsidRPr="009F7025">
        <w:rPr>
          <w:rFonts w:asciiTheme="minorHAnsi" w:hAnsiTheme="minorHAnsi" w:cstheme="minorHAnsi"/>
          <w:bCs/>
          <w:lang w:val="en-AU"/>
        </w:rPr>
        <w:t>7</w:t>
      </w:r>
      <w:r w:rsidRPr="005B6596">
        <w:rPr>
          <w:rFonts w:asciiTheme="minorHAnsi" w:hAnsiTheme="minorHAnsi" w:cstheme="minorHAnsi"/>
          <w:bCs/>
          <w:lang w:val="en-AU"/>
        </w:rPr>
        <w:t xml:space="preserve"> million new ordinary shares (</w:t>
      </w:r>
      <w:r w:rsidRPr="005B6596">
        <w:rPr>
          <w:rFonts w:asciiTheme="minorHAnsi" w:hAnsiTheme="minorHAnsi" w:cstheme="minorHAnsi"/>
          <w:b/>
          <w:lang w:val="en-AU"/>
        </w:rPr>
        <w:t>New Shares</w:t>
      </w:r>
      <w:r w:rsidRPr="005B6596">
        <w:rPr>
          <w:rFonts w:asciiTheme="minorHAnsi" w:hAnsiTheme="minorHAnsi" w:cstheme="minorHAnsi"/>
          <w:bCs/>
          <w:lang w:val="en-AU"/>
        </w:rPr>
        <w:t xml:space="preserve">), representing approximately </w:t>
      </w:r>
      <w:r w:rsidR="00AB2940" w:rsidRPr="008C060B">
        <w:rPr>
          <w:rFonts w:asciiTheme="minorHAnsi" w:hAnsiTheme="minorHAnsi" w:cstheme="minorHAnsi"/>
          <w:bCs/>
          <w:lang w:val="en-AU"/>
        </w:rPr>
        <w:t>3</w:t>
      </w:r>
      <w:r w:rsidR="008C060B" w:rsidRPr="008C060B">
        <w:rPr>
          <w:rFonts w:asciiTheme="minorHAnsi" w:hAnsiTheme="minorHAnsi" w:cstheme="minorHAnsi"/>
          <w:bCs/>
          <w:lang w:val="en-AU"/>
        </w:rPr>
        <w:t>6</w:t>
      </w:r>
      <w:r w:rsidRPr="008C060B">
        <w:rPr>
          <w:rFonts w:asciiTheme="minorHAnsi" w:hAnsiTheme="minorHAnsi" w:cstheme="minorHAnsi"/>
          <w:bCs/>
          <w:lang w:val="en-AU"/>
        </w:rPr>
        <w:t>%</w:t>
      </w:r>
      <w:r w:rsidRPr="005B6596">
        <w:rPr>
          <w:rFonts w:asciiTheme="minorHAnsi" w:hAnsiTheme="minorHAnsi" w:cstheme="minorHAnsi"/>
          <w:bCs/>
          <w:lang w:val="en-AU"/>
        </w:rPr>
        <w:t xml:space="preserve"> of </w:t>
      </w:r>
      <w:r>
        <w:rPr>
          <w:rFonts w:asciiTheme="minorHAnsi" w:hAnsiTheme="minorHAnsi" w:cstheme="minorHAnsi"/>
          <w:bCs/>
          <w:lang w:val="en-AU"/>
        </w:rPr>
        <w:t xml:space="preserve">Comms Group’s </w:t>
      </w:r>
      <w:r w:rsidRPr="005B6596">
        <w:rPr>
          <w:rFonts w:asciiTheme="minorHAnsi" w:hAnsiTheme="minorHAnsi" w:cstheme="minorHAnsi"/>
          <w:bCs/>
          <w:lang w:val="en-AU"/>
        </w:rPr>
        <w:t>existing securities on issue</w:t>
      </w:r>
      <w:r w:rsidR="00FE4536">
        <w:rPr>
          <w:rFonts w:asciiTheme="minorHAnsi" w:hAnsiTheme="minorHAnsi" w:cstheme="minorHAnsi"/>
          <w:bCs/>
          <w:lang w:val="en-AU"/>
        </w:rPr>
        <w:t xml:space="preserve"> and approximately 26% of Comms Group's enlarged share capital following completion of the Equity Raising</w:t>
      </w:r>
      <w:r w:rsidRPr="005B6596">
        <w:rPr>
          <w:rFonts w:asciiTheme="minorHAnsi" w:hAnsiTheme="minorHAnsi" w:cstheme="minorHAnsi"/>
          <w:bCs/>
          <w:lang w:val="en-AU"/>
        </w:rPr>
        <w:t xml:space="preserve">. The New Shares issued under the Equity Raising will rank equally with existing </w:t>
      </w:r>
      <w:r>
        <w:rPr>
          <w:rFonts w:asciiTheme="minorHAnsi" w:hAnsiTheme="minorHAnsi" w:cstheme="minorHAnsi"/>
          <w:bCs/>
          <w:lang w:val="en-AU"/>
        </w:rPr>
        <w:t>Comms Group’s</w:t>
      </w:r>
      <w:r w:rsidRPr="005B6596">
        <w:rPr>
          <w:rFonts w:asciiTheme="minorHAnsi" w:hAnsiTheme="minorHAnsi" w:cstheme="minorHAnsi"/>
          <w:bCs/>
          <w:lang w:val="en-AU"/>
        </w:rPr>
        <w:t xml:space="preserve"> shares as at their date of issue. </w:t>
      </w:r>
    </w:p>
    <w:p w14:paraId="246D8F6C" w14:textId="77777777" w:rsidR="00E9365B" w:rsidRDefault="00E9365B" w:rsidP="00836E6E">
      <w:pPr>
        <w:pStyle w:val="Default"/>
        <w:rPr>
          <w:rFonts w:asciiTheme="minorHAnsi" w:hAnsiTheme="minorHAnsi" w:cstheme="minorHAnsi"/>
          <w:bCs/>
          <w:lang w:val="en-AU"/>
        </w:rPr>
      </w:pPr>
    </w:p>
    <w:p w14:paraId="0456FD4D" w14:textId="2D72B3EE" w:rsidR="005B6596" w:rsidRDefault="005B6596" w:rsidP="00836E6E">
      <w:pPr>
        <w:pStyle w:val="Default"/>
        <w:rPr>
          <w:rFonts w:asciiTheme="minorHAnsi" w:hAnsiTheme="minorHAnsi" w:cstheme="minorHAnsi"/>
          <w:bCs/>
          <w:lang w:val="en-AU"/>
        </w:rPr>
      </w:pPr>
      <w:r w:rsidRPr="005B6596">
        <w:rPr>
          <w:rFonts w:asciiTheme="minorHAnsi" w:hAnsiTheme="minorHAnsi" w:cstheme="minorHAnsi"/>
          <w:bCs/>
          <w:lang w:val="en-AU"/>
        </w:rPr>
        <w:t>The Entitlement Offer is non-renounceable, and rights (</w:t>
      </w:r>
      <w:r w:rsidRPr="00184CF1">
        <w:rPr>
          <w:rFonts w:asciiTheme="minorHAnsi" w:hAnsiTheme="minorHAnsi" w:cstheme="minorHAnsi"/>
          <w:b/>
          <w:lang w:val="en-AU"/>
        </w:rPr>
        <w:t>Entitlements</w:t>
      </w:r>
      <w:r w:rsidRPr="005B6596">
        <w:rPr>
          <w:rFonts w:asciiTheme="minorHAnsi" w:hAnsiTheme="minorHAnsi" w:cstheme="minorHAnsi"/>
          <w:bCs/>
          <w:lang w:val="en-AU"/>
        </w:rPr>
        <w:t>) are not transferrable and will not be able to be traded on the ASX or privately. Eligible shareholders who do not take up their Entitlement under the Entitlement Offer in full or part, will not receive any value in respect of those Entitlements not taken up.</w:t>
      </w:r>
    </w:p>
    <w:p w14:paraId="0FEC91DD" w14:textId="77777777" w:rsidR="00F80B98" w:rsidRDefault="00F80B98" w:rsidP="00E9365B">
      <w:pPr>
        <w:pStyle w:val="Default"/>
        <w:rPr>
          <w:rFonts w:asciiTheme="minorHAnsi" w:hAnsiTheme="minorHAnsi" w:cstheme="minorHAnsi"/>
          <w:bCs/>
          <w:lang w:val="en-AU"/>
        </w:rPr>
      </w:pPr>
    </w:p>
    <w:p w14:paraId="64651644" w14:textId="77777777" w:rsidR="001365B2" w:rsidRDefault="001365B2">
      <w:pPr>
        <w:rPr>
          <w:rFonts w:cstheme="minorHAnsi"/>
          <w:b/>
          <w:color w:val="000000"/>
          <w:u w:val="single"/>
        </w:rPr>
      </w:pPr>
      <w:r>
        <w:rPr>
          <w:rFonts w:cstheme="minorHAnsi"/>
          <w:b/>
          <w:u w:val="single"/>
        </w:rPr>
        <w:br w:type="page"/>
      </w:r>
    </w:p>
    <w:p w14:paraId="573E7CEA" w14:textId="66F3A8C9" w:rsidR="003D2953" w:rsidRPr="003D2953" w:rsidRDefault="00AF3AFF" w:rsidP="00E9365B">
      <w:pPr>
        <w:pStyle w:val="Default"/>
        <w:rPr>
          <w:rFonts w:asciiTheme="minorHAnsi" w:hAnsiTheme="minorHAnsi" w:cstheme="minorHAnsi"/>
          <w:b/>
          <w:u w:val="single"/>
          <w:lang w:val="en-AU"/>
        </w:rPr>
      </w:pPr>
      <w:r>
        <w:rPr>
          <w:rFonts w:asciiTheme="minorHAnsi" w:hAnsiTheme="minorHAnsi" w:cstheme="minorHAnsi"/>
          <w:b/>
          <w:u w:val="single"/>
          <w:lang w:val="en-AU"/>
        </w:rPr>
        <w:lastRenderedPageBreak/>
        <w:t xml:space="preserve">Institutional </w:t>
      </w:r>
      <w:r w:rsidR="00E9365B" w:rsidRPr="003D2953">
        <w:rPr>
          <w:rFonts w:asciiTheme="minorHAnsi" w:hAnsiTheme="minorHAnsi" w:cstheme="minorHAnsi"/>
          <w:b/>
          <w:u w:val="single"/>
          <w:lang w:val="en-AU"/>
        </w:rPr>
        <w:t>Placement</w:t>
      </w:r>
    </w:p>
    <w:p w14:paraId="4C6AC895" w14:textId="77777777" w:rsidR="00DD3A34" w:rsidRDefault="00DD3A34" w:rsidP="00E9365B">
      <w:pPr>
        <w:pStyle w:val="Default"/>
        <w:rPr>
          <w:rFonts w:asciiTheme="minorHAnsi" w:hAnsiTheme="minorHAnsi" w:cstheme="minorHAnsi"/>
          <w:bCs/>
          <w:lang w:val="en-AU"/>
        </w:rPr>
      </w:pPr>
    </w:p>
    <w:p w14:paraId="055829A6" w14:textId="04410ABA" w:rsidR="00E9365B" w:rsidRDefault="00DD3A34" w:rsidP="00E9365B">
      <w:pPr>
        <w:pStyle w:val="Default"/>
        <w:rPr>
          <w:rFonts w:asciiTheme="minorHAnsi" w:hAnsiTheme="minorHAnsi" w:cstheme="minorHAnsi"/>
          <w:bCs/>
          <w:lang w:val="en-AU"/>
        </w:rPr>
      </w:pPr>
      <w:r>
        <w:rPr>
          <w:rFonts w:asciiTheme="minorHAnsi" w:hAnsiTheme="minorHAnsi" w:cstheme="minorHAnsi"/>
          <w:bCs/>
          <w:lang w:val="en-AU"/>
        </w:rPr>
        <w:t>Comms Group</w:t>
      </w:r>
      <w:r w:rsidR="003D2953" w:rsidRPr="003D2953">
        <w:rPr>
          <w:rFonts w:asciiTheme="minorHAnsi" w:hAnsiTheme="minorHAnsi" w:cstheme="minorHAnsi"/>
          <w:bCs/>
          <w:lang w:val="en-AU"/>
        </w:rPr>
        <w:t xml:space="preserve"> has received firm commitments to raise </w:t>
      </w:r>
      <w:r w:rsidR="00FE4536">
        <w:rPr>
          <w:rFonts w:asciiTheme="minorHAnsi" w:hAnsiTheme="minorHAnsi" w:cstheme="minorHAnsi"/>
          <w:bCs/>
          <w:lang w:val="en-AU"/>
        </w:rPr>
        <w:t xml:space="preserve">approximately </w:t>
      </w:r>
      <w:r w:rsidR="003D2953" w:rsidRPr="008C060B">
        <w:rPr>
          <w:rFonts w:asciiTheme="minorHAnsi" w:hAnsiTheme="minorHAnsi" w:cstheme="minorHAnsi"/>
          <w:bCs/>
          <w:lang w:val="en-AU"/>
        </w:rPr>
        <w:t>$</w:t>
      </w:r>
      <w:r w:rsidR="00DD5E28" w:rsidRPr="008C060B">
        <w:rPr>
          <w:rFonts w:asciiTheme="minorHAnsi" w:hAnsiTheme="minorHAnsi" w:cstheme="minorHAnsi"/>
          <w:bCs/>
          <w:lang w:val="en-AU"/>
        </w:rPr>
        <w:t>4.</w:t>
      </w:r>
      <w:r w:rsidR="008C060B" w:rsidRPr="008C060B">
        <w:rPr>
          <w:rFonts w:asciiTheme="minorHAnsi" w:hAnsiTheme="minorHAnsi" w:cstheme="minorHAnsi"/>
          <w:bCs/>
          <w:lang w:val="en-AU"/>
        </w:rPr>
        <w:t>8</w:t>
      </w:r>
      <w:r w:rsidR="00DD5E28" w:rsidRPr="008C060B">
        <w:rPr>
          <w:rFonts w:asciiTheme="minorHAnsi" w:hAnsiTheme="minorHAnsi" w:cstheme="minorHAnsi"/>
          <w:bCs/>
          <w:lang w:val="en-AU"/>
        </w:rPr>
        <w:t>m</w:t>
      </w:r>
      <w:r w:rsidR="003D2953" w:rsidRPr="003D2953">
        <w:rPr>
          <w:rFonts w:asciiTheme="minorHAnsi" w:hAnsiTheme="minorHAnsi" w:cstheme="minorHAnsi"/>
          <w:bCs/>
          <w:lang w:val="en-AU"/>
        </w:rPr>
        <w:t xml:space="preserve"> under the Placement</w:t>
      </w:r>
      <w:r w:rsidR="00346D03">
        <w:rPr>
          <w:rFonts w:asciiTheme="minorHAnsi" w:hAnsiTheme="minorHAnsi" w:cstheme="minorHAnsi"/>
          <w:bCs/>
          <w:lang w:val="en-AU"/>
        </w:rPr>
        <w:t xml:space="preserve"> via the issue of approximately </w:t>
      </w:r>
      <w:r w:rsidR="008C060B">
        <w:rPr>
          <w:rFonts w:asciiTheme="minorHAnsi" w:hAnsiTheme="minorHAnsi" w:cstheme="minorHAnsi"/>
          <w:bCs/>
          <w:lang w:val="en-AU"/>
        </w:rPr>
        <w:t>96</w:t>
      </w:r>
      <w:r w:rsidR="00440C70">
        <w:rPr>
          <w:rFonts w:asciiTheme="minorHAnsi" w:hAnsiTheme="minorHAnsi" w:cstheme="minorHAnsi"/>
          <w:bCs/>
          <w:lang w:val="en-AU"/>
        </w:rPr>
        <w:t>.4</w:t>
      </w:r>
      <w:r w:rsidR="00346D03">
        <w:rPr>
          <w:rFonts w:asciiTheme="minorHAnsi" w:hAnsiTheme="minorHAnsi" w:cstheme="minorHAnsi"/>
          <w:bCs/>
          <w:lang w:val="en-AU"/>
        </w:rPr>
        <w:t xml:space="preserve"> million fully paid ordinary shares</w:t>
      </w:r>
      <w:r w:rsidR="003D2953" w:rsidRPr="003D2953">
        <w:rPr>
          <w:rFonts w:asciiTheme="minorHAnsi" w:hAnsiTheme="minorHAnsi" w:cstheme="minorHAnsi"/>
          <w:bCs/>
          <w:lang w:val="en-AU"/>
        </w:rPr>
        <w:t xml:space="preserve">. All shares under the Placement will be issued at the same price as the New Shares issued under the Entitlement Offer </w:t>
      </w:r>
      <w:r w:rsidR="009E099A">
        <w:rPr>
          <w:rFonts w:asciiTheme="minorHAnsi" w:hAnsiTheme="minorHAnsi" w:cstheme="minorHAnsi"/>
          <w:bCs/>
          <w:lang w:val="en-AU"/>
        </w:rPr>
        <w:t>(</w:t>
      </w:r>
      <w:r w:rsidR="00AF3AFF">
        <w:rPr>
          <w:rFonts w:asciiTheme="minorHAnsi" w:hAnsiTheme="minorHAnsi" w:cstheme="minorHAnsi"/>
          <w:bCs/>
          <w:lang w:val="en-AU"/>
        </w:rPr>
        <w:t>i.e.</w:t>
      </w:r>
      <w:r w:rsidR="009E099A" w:rsidRPr="00440C70">
        <w:rPr>
          <w:rFonts w:asciiTheme="minorHAnsi" w:hAnsiTheme="minorHAnsi" w:cstheme="minorHAnsi"/>
          <w:bCs/>
          <w:lang w:val="en-AU"/>
        </w:rPr>
        <w:t xml:space="preserve"> </w:t>
      </w:r>
      <w:r w:rsidR="003D2953" w:rsidRPr="00440C70">
        <w:rPr>
          <w:rFonts w:asciiTheme="minorHAnsi" w:hAnsiTheme="minorHAnsi" w:cstheme="minorHAnsi"/>
          <w:bCs/>
          <w:lang w:val="en-AU"/>
        </w:rPr>
        <w:t>$0.</w:t>
      </w:r>
      <w:r w:rsidR="00DD5E28" w:rsidRPr="00440C70">
        <w:rPr>
          <w:rFonts w:asciiTheme="minorHAnsi" w:hAnsiTheme="minorHAnsi" w:cstheme="minorHAnsi"/>
          <w:bCs/>
          <w:lang w:val="en-AU"/>
        </w:rPr>
        <w:t>05</w:t>
      </w:r>
      <w:r w:rsidR="009E099A">
        <w:rPr>
          <w:rFonts w:asciiTheme="minorHAnsi" w:hAnsiTheme="minorHAnsi" w:cstheme="minorHAnsi"/>
          <w:bCs/>
          <w:lang w:val="en-AU"/>
        </w:rPr>
        <w:t xml:space="preserve"> per New Share)</w:t>
      </w:r>
      <w:r w:rsidR="003D2953" w:rsidRPr="003D2953">
        <w:rPr>
          <w:rFonts w:asciiTheme="minorHAnsi" w:hAnsiTheme="minorHAnsi" w:cstheme="minorHAnsi"/>
          <w:bCs/>
          <w:lang w:val="en-AU"/>
        </w:rPr>
        <w:t>. The Placement is within the Company’s placement capacity under ASX Listing Rule</w:t>
      </w:r>
      <w:r w:rsidR="009E099A">
        <w:rPr>
          <w:rFonts w:asciiTheme="minorHAnsi" w:hAnsiTheme="minorHAnsi" w:cstheme="minorHAnsi"/>
          <w:bCs/>
          <w:lang w:val="en-AU"/>
        </w:rPr>
        <w:t>s</w:t>
      </w:r>
      <w:r w:rsidR="003D2953" w:rsidRPr="003D2953">
        <w:rPr>
          <w:rFonts w:asciiTheme="minorHAnsi" w:hAnsiTheme="minorHAnsi" w:cstheme="minorHAnsi"/>
          <w:bCs/>
          <w:lang w:val="en-AU"/>
        </w:rPr>
        <w:t xml:space="preserve"> 7.1</w:t>
      </w:r>
      <w:r w:rsidR="00DD5E28">
        <w:rPr>
          <w:rFonts w:asciiTheme="minorHAnsi" w:hAnsiTheme="minorHAnsi" w:cstheme="minorHAnsi"/>
          <w:bCs/>
          <w:lang w:val="en-AU"/>
        </w:rPr>
        <w:t xml:space="preserve"> and 7.1A</w:t>
      </w:r>
      <w:r w:rsidR="003D2953" w:rsidRPr="003D2953">
        <w:rPr>
          <w:rFonts w:asciiTheme="minorHAnsi" w:hAnsiTheme="minorHAnsi" w:cstheme="minorHAnsi"/>
          <w:bCs/>
          <w:lang w:val="en-AU"/>
        </w:rPr>
        <w:t>. New Shares issued under the Placement will not be entitled to participate in the Entitlement Offer.</w:t>
      </w:r>
    </w:p>
    <w:p w14:paraId="071C9ED2" w14:textId="77777777" w:rsidR="003D2953" w:rsidRDefault="003D2953" w:rsidP="00E9365B">
      <w:pPr>
        <w:pStyle w:val="Default"/>
        <w:rPr>
          <w:rFonts w:asciiTheme="minorHAnsi" w:hAnsiTheme="minorHAnsi" w:cstheme="minorHAnsi"/>
          <w:bCs/>
          <w:lang w:val="en-AU"/>
        </w:rPr>
      </w:pPr>
    </w:p>
    <w:p w14:paraId="6A5417B6" w14:textId="507B2A72" w:rsidR="00E9365B" w:rsidRPr="003D2953" w:rsidRDefault="003D2953" w:rsidP="00E9365B">
      <w:pPr>
        <w:pStyle w:val="Default"/>
        <w:rPr>
          <w:rFonts w:asciiTheme="minorHAnsi" w:hAnsiTheme="minorHAnsi" w:cstheme="minorHAnsi"/>
          <w:b/>
          <w:u w:val="single"/>
          <w:lang w:val="en-AU"/>
        </w:rPr>
      </w:pPr>
      <w:r w:rsidRPr="003D2953">
        <w:rPr>
          <w:rFonts w:asciiTheme="minorHAnsi" w:hAnsiTheme="minorHAnsi" w:cstheme="minorHAnsi"/>
          <w:b/>
          <w:u w:val="single"/>
          <w:lang w:val="en-AU"/>
        </w:rPr>
        <w:t>Entitlement Offer</w:t>
      </w:r>
    </w:p>
    <w:p w14:paraId="6D3CBFA9" w14:textId="77777777" w:rsidR="00933A96" w:rsidRDefault="00933A96" w:rsidP="00076A41">
      <w:pPr>
        <w:pStyle w:val="Default"/>
        <w:rPr>
          <w:rFonts w:asciiTheme="minorHAnsi" w:hAnsiTheme="minorHAnsi" w:cstheme="minorHAnsi"/>
          <w:bCs/>
          <w:lang w:val="en-AU"/>
        </w:rPr>
      </w:pPr>
    </w:p>
    <w:p w14:paraId="423B7308" w14:textId="0195782B" w:rsidR="00EF68CA" w:rsidRDefault="00B27DC7" w:rsidP="00076A41">
      <w:pPr>
        <w:pStyle w:val="Default"/>
        <w:rPr>
          <w:rFonts w:asciiTheme="minorHAnsi" w:hAnsiTheme="minorHAnsi" w:cstheme="minorHAnsi"/>
          <w:bCs/>
          <w:lang w:val="en-AU"/>
        </w:rPr>
      </w:pPr>
      <w:r w:rsidRPr="00B27DC7">
        <w:rPr>
          <w:rFonts w:asciiTheme="minorHAnsi" w:hAnsiTheme="minorHAnsi" w:cstheme="minorHAnsi"/>
          <w:bCs/>
          <w:lang w:val="en-AU"/>
        </w:rPr>
        <w:t xml:space="preserve">In addition to the Placement, </w:t>
      </w:r>
      <w:r>
        <w:rPr>
          <w:rFonts w:asciiTheme="minorHAnsi" w:hAnsiTheme="minorHAnsi" w:cstheme="minorHAnsi"/>
          <w:bCs/>
          <w:lang w:val="en-AU"/>
        </w:rPr>
        <w:t xml:space="preserve">Comms Group </w:t>
      </w:r>
      <w:r w:rsidRPr="00B27DC7">
        <w:rPr>
          <w:rFonts w:asciiTheme="minorHAnsi" w:hAnsiTheme="minorHAnsi" w:cstheme="minorHAnsi"/>
          <w:bCs/>
          <w:lang w:val="en-AU"/>
        </w:rPr>
        <w:t xml:space="preserve">proposes to undertake a </w:t>
      </w:r>
      <w:r w:rsidR="00FE4536">
        <w:rPr>
          <w:rFonts w:asciiTheme="minorHAnsi" w:hAnsiTheme="minorHAnsi" w:cstheme="minorHAnsi"/>
          <w:bCs/>
          <w:lang w:val="en-AU"/>
        </w:rPr>
        <w:t xml:space="preserve">fully underwritten </w:t>
      </w:r>
      <w:r w:rsidRPr="00B27DC7">
        <w:rPr>
          <w:rFonts w:asciiTheme="minorHAnsi" w:hAnsiTheme="minorHAnsi" w:cstheme="minorHAnsi"/>
          <w:bCs/>
          <w:lang w:val="en-AU"/>
        </w:rPr>
        <w:t xml:space="preserve">non-renounceable entitlement offer to eligible shareholders, </w:t>
      </w:r>
      <w:proofErr w:type="gramStart"/>
      <w:r w:rsidRPr="00B27DC7">
        <w:rPr>
          <w:rFonts w:asciiTheme="minorHAnsi" w:hAnsiTheme="minorHAnsi" w:cstheme="minorHAnsi"/>
          <w:bCs/>
          <w:lang w:val="en-AU"/>
        </w:rPr>
        <w:t>on the basis of</w:t>
      </w:r>
      <w:proofErr w:type="gramEnd"/>
      <w:r w:rsidRPr="00B27DC7">
        <w:rPr>
          <w:rFonts w:asciiTheme="minorHAnsi" w:hAnsiTheme="minorHAnsi" w:cstheme="minorHAnsi"/>
          <w:bCs/>
          <w:lang w:val="en-AU"/>
        </w:rPr>
        <w:t xml:space="preserve"> one (1) new fully paid ordinary share</w:t>
      </w:r>
      <w:r>
        <w:rPr>
          <w:rFonts w:asciiTheme="minorHAnsi" w:hAnsiTheme="minorHAnsi" w:cstheme="minorHAnsi"/>
          <w:bCs/>
          <w:lang w:val="en-AU"/>
        </w:rPr>
        <w:t xml:space="preserve"> </w:t>
      </w:r>
      <w:r w:rsidRPr="00B27DC7">
        <w:rPr>
          <w:rFonts w:asciiTheme="minorHAnsi" w:hAnsiTheme="minorHAnsi" w:cstheme="minorHAnsi"/>
          <w:bCs/>
          <w:lang w:val="en-AU"/>
        </w:rPr>
        <w:t xml:space="preserve">for every </w:t>
      </w:r>
      <w:r w:rsidR="007F7951" w:rsidRPr="00440C70">
        <w:rPr>
          <w:rFonts w:asciiTheme="minorHAnsi" w:hAnsiTheme="minorHAnsi" w:cstheme="minorHAnsi"/>
          <w:bCs/>
          <w:lang w:val="en-AU"/>
        </w:rPr>
        <w:t xml:space="preserve">nine </w:t>
      </w:r>
      <w:r w:rsidRPr="00440C70">
        <w:rPr>
          <w:rFonts w:asciiTheme="minorHAnsi" w:hAnsiTheme="minorHAnsi" w:cstheme="minorHAnsi"/>
          <w:bCs/>
          <w:lang w:val="en-AU"/>
        </w:rPr>
        <w:t>(</w:t>
      </w:r>
      <w:r w:rsidR="00105085" w:rsidRPr="00440C70">
        <w:rPr>
          <w:rFonts w:asciiTheme="minorHAnsi" w:hAnsiTheme="minorHAnsi" w:cstheme="minorHAnsi"/>
          <w:bCs/>
          <w:lang w:val="en-AU"/>
        </w:rPr>
        <w:t>9</w:t>
      </w:r>
      <w:r w:rsidRPr="00440C70">
        <w:rPr>
          <w:rFonts w:asciiTheme="minorHAnsi" w:hAnsiTheme="minorHAnsi" w:cstheme="minorHAnsi"/>
          <w:bCs/>
          <w:lang w:val="en-AU"/>
        </w:rPr>
        <w:t>)</w:t>
      </w:r>
      <w:r w:rsidRPr="00B27DC7">
        <w:rPr>
          <w:rFonts w:asciiTheme="minorHAnsi" w:hAnsiTheme="minorHAnsi" w:cstheme="minorHAnsi"/>
          <w:bCs/>
          <w:lang w:val="en-AU"/>
        </w:rPr>
        <w:t xml:space="preserve"> existing </w:t>
      </w:r>
      <w:r w:rsidR="00FE4536">
        <w:rPr>
          <w:rFonts w:asciiTheme="minorHAnsi" w:hAnsiTheme="minorHAnsi" w:cstheme="minorHAnsi"/>
          <w:bCs/>
          <w:lang w:val="en-AU"/>
        </w:rPr>
        <w:t xml:space="preserve">ordinary </w:t>
      </w:r>
      <w:r w:rsidRPr="00B27DC7">
        <w:rPr>
          <w:rFonts w:asciiTheme="minorHAnsi" w:hAnsiTheme="minorHAnsi" w:cstheme="minorHAnsi"/>
          <w:bCs/>
          <w:lang w:val="en-AU"/>
        </w:rPr>
        <w:t xml:space="preserve">shares held, at </w:t>
      </w:r>
      <w:r w:rsidR="00E87DFA">
        <w:rPr>
          <w:rFonts w:asciiTheme="minorHAnsi" w:hAnsiTheme="minorHAnsi" w:cstheme="minorHAnsi"/>
          <w:bCs/>
          <w:lang w:val="en-AU"/>
        </w:rPr>
        <w:t>the same Offer Price as the Placement.</w:t>
      </w:r>
      <w:r w:rsidR="0095042A">
        <w:rPr>
          <w:rFonts w:asciiTheme="minorHAnsi" w:hAnsiTheme="minorHAnsi" w:cstheme="minorHAnsi"/>
          <w:bCs/>
          <w:lang w:val="en-AU"/>
        </w:rPr>
        <w:t xml:space="preserve"> </w:t>
      </w:r>
      <w:r w:rsidR="0095042A" w:rsidRPr="0095042A">
        <w:rPr>
          <w:rFonts w:asciiTheme="minorHAnsi" w:hAnsiTheme="minorHAnsi" w:cstheme="minorHAnsi"/>
          <w:bCs/>
          <w:lang w:val="en-AU"/>
        </w:rPr>
        <w:t>New Shares issued pursuant to the Entitlement Offer will rank equally with all shares on issue</w:t>
      </w:r>
      <w:r w:rsidR="0095042A">
        <w:rPr>
          <w:rFonts w:asciiTheme="minorHAnsi" w:hAnsiTheme="minorHAnsi" w:cstheme="minorHAnsi"/>
          <w:bCs/>
          <w:lang w:val="en-AU"/>
        </w:rPr>
        <w:t>.</w:t>
      </w:r>
    </w:p>
    <w:p w14:paraId="366EEE68" w14:textId="77777777" w:rsidR="00EF68CA" w:rsidRDefault="00EF68CA" w:rsidP="00076A41">
      <w:pPr>
        <w:pStyle w:val="Default"/>
        <w:rPr>
          <w:rFonts w:asciiTheme="minorHAnsi" w:hAnsiTheme="minorHAnsi" w:cstheme="minorHAnsi"/>
          <w:bCs/>
          <w:lang w:val="en-AU"/>
        </w:rPr>
      </w:pPr>
    </w:p>
    <w:p w14:paraId="158E3648" w14:textId="171C81DB" w:rsidR="002F5F09" w:rsidRDefault="00076A41" w:rsidP="00076A41">
      <w:pPr>
        <w:pStyle w:val="Default"/>
        <w:rPr>
          <w:rFonts w:asciiTheme="minorHAnsi" w:hAnsiTheme="minorHAnsi" w:cstheme="minorHAnsi"/>
          <w:bCs/>
          <w:lang w:val="en-AU"/>
        </w:rPr>
      </w:pPr>
      <w:r w:rsidRPr="00076A41">
        <w:rPr>
          <w:rFonts w:asciiTheme="minorHAnsi" w:hAnsiTheme="minorHAnsi" w:cstheme="minorHAnsi"/>
          <w:bCs/>
          <w:lang w:val="en-AU"/>
        </w:rPr>
        <w:t xml:space="preserve">The Entitlement Offer will </w:t>
      </w:r>
      <w:r w:rsidRPr="004E2431">
        <w:rPr>
          <w:rFonts w:asciiTheme="minorHAnsi" w:hAnsiTheme="minorHAnsi" w:cstheme="minorHAnsi"/>
          <w:bCs/>
          <w:lang w:val="en-AU"/>
        </w:rPr>
        <w:t>open at 10:00am (</w:t>
      </w:r>
      <w:r w:rsidRPr="00076A41">
        <w:rPr>
          <w:rFonts w:asciiTheme="minorHAnsi" w:hAnsiTheme="minorHAnsi" w:cstheme="minorHAnsi"/>
          <w:bCs/>
          <w:lang w:val="en-AU"/>
        </w:rPr>
        <w:t xml:space="preserve">Sydney time) </w:t>
      </w:r>
      <w:r w:rsidRPr="00440C70">
        <w:rPr>
          <w:rFonts w:asciiTheme="minorHAnsi" w:hAnsiTheme="minorHAnsi" w:cstheme="minorHAnsi"/>
          <w:bCs/>
          <w:lang w:val="en-AU"/>
        </w:rPr>
        <w:t xml:space="preserve">on </w:t>
      </w:r>
      <w:r w:rsidR="00FE4536">
        <w:rPr>
          <w:rFonts w:asciiTheme="minorHAnsi" w:hAnsiTheme="minorHAnsi" w:cstheme="minorHAnsi"/>
          <w:bCs/>
          <w:lang w:val="en-AU"/>
        </w:rPr>
        <w:t xml:space="preserve">Thursday, </w:t>
      </w:r>
      <w:r w:rsidR="00D126CC" w:rsidRPr="00440C70">
        <w:rPr>
          <w:rFonts w:asciiTheme="minorHAnsi" w:hAnsiTheme="minorHAnsi" w:cstheme="minorHAnsi"/>
          <w:bCs/>
          <w:lang w:val="en-AU"/>
        </w:rPr>
        <w:t>22</w:t>
      </w:r>
      <w:r w:rsidRPr="00076A41">
        <w:rPr>
          <w:rFonts w:asciiTheme="minorHAnsi" w:hAnsiTheme="minorHAnsi" w:cstheme="minorHAnsi"/>
          <w:bCs/>
          <w:lang w:val="en-AU"/>
        </w:rPr>
        <w:t xml:space="preserve"> </w:t>
      </w:r>
      <w:r w:rsidR="00E87DFA">
        <w:rPr>
          <w:rFonts w:asciiTheme="minorHAnsi" w:hAnsiTheme="minorHAnsi" w:cstheme="minorHAnsi"/>
          <w:bCs/>
          <w:lang w:val="en-AU"/>
        </w:rPr>
        <w:t>May</w:t>
      </w:r>
      <w:r w:rsidRPr="00076A41">
        <w:rPr>
          <w:rFonts w:asciiTheme="minorHAnsi" w:hAnsiTheme="minorHAnsi" w:cstheme="minorHAnsi"/>
          <w:bCs/>
          <w:lang w:val="en-AU"/>
        </w:rPr>
        <w:t xml:space="preserve"> 202</w:t>
      </w:r>
      <w:r w:rsidR="00E87DFA">
        <w:rPr>
          <w:rFonts w:asciiTheme="minorHAnsi" w:hAnsiTheme="minorHAnsi" w:cstheme="minorHAnsi"/>
          <w:bCs/>
          <w:lang w:val="en-AU"/>
        </w:rPr>
        <w:t>5</w:t>
      </w:r>
      <w:r w:rsidRPr="00076A41">
        <w:rPr>
          <w:rFonts w:asciiTheme="minorHAnsi" w:hAnsiTheme="minorHAnsi" w:cstheme="minorHAnsi"/>
          <w:bCs/>
          <w:lang w:val="en-AU"/>
        </w:rPr>
        <w:t xml:space="preserve"> and close at 5:00pm (Sydney time) on </w:t>
      </w:r>
      <w:r w:rsidR="00D126CC" w:rsidRPr="00440C70">
        <w:rPr>
          <w:rFonts w:asciiTheme="minorHAnsi" w:hAnsiTheme="minorHAnsi" w:cstheme="minorHAnsi"/>
          <w:bCs/>
          <w:lang w:val="en-AU"/>
        </w:rPr>
        <w:t>Monday</w:t>
      </w:r>
      <w:r w:rsidRPr="00440C70">
        <w:rPr>
          <w:rFonts w:asciiTheme="minorHAnsi" w:hAnsiTheme="minorHAnsi" w:cstheme="minorHAnsi"/>
          <w:bCs/>
          <w:lang w:val="en-AU"/>
        </w:rPr>
        <w:t xml:space="preserve">, </w:t>
      </w:r>
      <w:r w:rsidR="00D126CC" w:rsidRPr="00440C70">
        <w:rPr>
          <w:rFonts w:asciiTheme="minorHAnsi" w:hAnsiTheme="minorHAnsi" w:cstheme="minorHAnsi"/>
          <w:bCs/>
          <w:lang w:val="en-AU"/>
        </w:rPr>
        <w:t>2</w:t>
      </w:r>
      <w:r w:rsidRPr="00076A41">
        <w:rPr>
          <w:rFonts w:asciiTheme="minorHAnsi" w:hAnsiTheme="minorHAnsi" w:cstheme="minorHAnsi"/>
          <w:bCs/>
          <w:lang w:val="en-AU"/>
        </w:rPr>
        <w:t xml:space="preserve"> </w:t>
      </w:r>
      <w:r w:rsidR="00D126CC">
        <w:rPr>
          <w:rFonts w:asciiTheme="minorHAnsi" w:hAnsiTheme="minorHAnsi" w:cstheme="minorHAnsi"/>
          <w:bCs/>
          <w:lang w:val="en-AU"/>
        </w:rPr>
        <w:t>June</w:t>
      </w:r>
      <w:r w:rsidRPr="00076A41">
        <w:rPr>
          <w:rFonts w:asciiTheme="minorHAnsi" w:hAnsiTheme="minorHAnsi" w:cstheme="minorHAnsi"/>
          <w:bCs/>
          <w:lang w:val="en-AU"/>
        </w:rPr>
        <w:t xml:space="preserve"> 202</w:t>
      </w:r>
      <w:r w:rsidR="00330997">
        <w:rPr>
          <w:rFonts w:asciiTheme="minorHAnsi" w:hAnsiTheme="minorHAnsi" w:cstheme="minorHAnsi"/>
          <w:bCs/>
          <w:lang w:val="en-AU"/>
        </w:rPr>
        <w:t>5</w:t>
      </w:r>
      <w:r w:rsidRPr="00076A41">
        <w:rPr>
          <w:rFonts w:asciiTheme="minorHAnsi" w:hAnsiTheme="minorHAnsi" w:cstheme="minorHAnsi"/>
          <w:bCs/>
          <w:lang w:val="en-AU"/>
        </w:rPr>
        <w:t xml:space="preserve">. Eligible shareholders will be those with registered addresses in Australia and New Zealand only on the Record Date of 7:00pm (Sydney time) on </w:t>
      </w:r>
      <w:r w:rsidR="0075389E">
        <w:rPr>
          <w:rFonts w:asciiTheme="minorHAnsi" w:hAnsiTheme="minorHAnsi" w:cstheme="minorHAnsi"/>
          <w:bCs/>
          <w:lang w:val="en-AU"/>
        </w:rPr>
        <w:t>Wednes</w:t>
      </w:r>
      <w:r w:rsidR="0075389E" w:rsidRPr="00440C70">
        <w:rPr>
          <w:rFonts w:asciiTheme="minorHAnsi" w:hAnsiTheme="minorHAnsi" w:cstheme="minorHAnsi"/>
          <w:bCs/>
          <w:lang w:val="en-AU"/>
        </w:rPr>
        <w:t>day</w:t>
      </w:r>
      <w:r w:rsidRPr="00440C70">
        <w:rPr>
          <w:rFonts w:asciiTheme="minorHAnsi" w:hAnsiTheme="minorHAnsi" w:cstheme="minorHAnsi"/>
          <w:bCs/>
          <w:lang w:val="en-AU"/>
        </w:rPr>
        <w:t xml:space="preserve">, </w:t>
      </w:r>
      <w:r w:rsidR="0075389E" w:rsidRPr="00440C70">
        <w:rPr>
          <w:rFonts w:asciiTheme="minorHAnsi" w:hAnsiTheme="minorHAnsi" w:cstheme="minorHAnsi"/>
          <w:bCs/>
          <w:lang w:val="en-AU"/>
        </w:rPr>
        <w:t>21</w:t>
      </w:r>
      <w:r w:rsidRPr="00440C70">
        <w:rPr>
          <w:rFonts w:asciiTheme="minorHAnsi" w:hAnsiTheme="minorHAnsi" w:cstheme="minorHAnsi"/>
          <w:bCs/>
          <w:lang w:val="en-AU"/>
        </w:rPr>
        <w:t xml:space="preserve"> </w:t>
      </w:r>
      <w:r w:rsidR="00330997" w:rsidRPr="00440C70">
        <w:rPr>
          <w:rFonts w:asciiTheme="minorHAnsi" w:hAnsiTheme="minorHAnsi" w:cstheme="minorHAnsi"/>
          <w:bCs/>
          <w:lang w:val="en-AU"/>
        </w:rPr>
        <w:t>May</w:t>
      </w:r>
      <w:r w:rsidRPr="00076A41">
        <w:rPr>
          <w:rFonts w:asciiTheme="minorHAnsi" w:hAnsiTheme="minorHAnsi" w:cstheme="minorHAnsi"/>
          <w:bCs/>
          <w:lang w:val="en-AU"/>
        </w:rPr>
        <w:t xml:space="preserve"> 202</w:t>
      </w:r>
      <w:r w:rsidR="00330997">
        <w:rPr>
          <w:rFonts w:asciiTheme="minorHAnsi" w:hAnsiTheme="minorHAnsi" w:cstheme="minorHAnsi"/>
          <w:bCs/>
          <w:lang w:val="en-AU"/>
        </w:rPr>
        <w:t>5</w:t>
      </w:r>
      <w:r w:rsidRPr="00076A41">
        <w:rPr>
          <w:rFonts w:asciiTheme="minorHAnsi" w:hAnsiTheme="minorHAnsi" w:cstheme="minorHAnsi"/>
          <w:bCs/>
          <w:lang w:val="en-AU"/>
        </w:rPr>
        <w:t xml:space="preserve">. </w:t>
      </w:r>
    </w:p>
    <w:p w14:paraId="69F50979" w14:textId="77777777" w:rsidR="002F5F09" w:rsidRDefault="002F5F09" w:rsidP="00076A41">
      <w:pPr>
        <w:pStyle w:val="Default"/>
        <w:rPr>
          <w:rFonts w:asciiTheme="minorHAnsi" w:hAnsiTheme="minorHAnsi" w:cstheme="minorHAnsi"/>
          <w:bCs/>
          <w:lang w:val="en-AU"/>
        </w:rPr>
      </w:pPr>
    </w:p>
    <w:p w14:paraId="5ADE2233" w14:textId="5CA250EC" w:rsidR="003D2953" w:rsidRPr="00076A41" w:rsidRDefault="00076A41" w:rsidP="00076A41">
      <w:pPr>
        <w:pStyle w:val="Default"/>
        <w:rPr>
          <w:rFonts w:asciiTheme="minorHAnsi" w:hAnsiTheme="minorHAnsi" w:cstheme="minorHAnsi"/>
          <w:bCs/>
          <w:lang w:val="en-AU"/>
        </w:rPr>
      </w:pPr>
      <w:r w:rsidRPr="00076A41">
        <w:rPr>
          <w:rFonts w:asciiTheme="minorHAnsi" w:hAnsiTheme="minorHAnsi" w:cstheme="minorHAnsi"/>
          <w:bCs/>
          <w:lang w:val="en-AU"/>
        </w:rPr>
        <w:t xml:space="preserve">Eligible shareholders can choose to take up all, part or none of their Entitlement. Eligible shareholders wishing to participate in the Entitlement Offer should carefully read the Offer Booklet and accompanying personalised Entitlement and Acceptance Form which are expected to be despatched on </w:t>
      </w:r>
      <w:r w:rsidR="0075389E">
        <w:rPr>
          <w:rFonts w:asciiTheme="minorHAnsi" w:hAnsiTheme="minorHAnsi" w:cstheme="minorHAnsi"/>
          <w:bCs/>
          <w:lang w:val="en-AU"/>
        </w:rPr>
        <w:t>Thursday</w:t>
      </w:r>
      <w:r w:rsidRPr="00076A41">
        <w:rPr>
          <w:rFonts w:asciiTheme="minorHAnsi" w:hAnsiTheme="minorHAnsi" w:cstheme="minorHAnsi"/>
          <w:bCs/>
          <w:lang w:val="en-AU"/>
        </w:rPr>
        <w:t xml:space="preserve">, </w:t>
      </w:r>
      <w:r w:rsidR="0075389E" w:rsidRPr="00440C70">
        <w:rPr>
          <w:rFonts w:asciiTheme="minorHAnsi" w:hAnsiTheme="minorHAnsi" w:cstheme="minorHAnsi"/>
          <w:bCs/>
          <w:lang w:val="en-AU"/>
        </w:rPr>
        <w:t>22</w:t>
      </w:r>
      <w:r w:rsidRPr="00440C70">
        <w:rPr>
          <w:rFonts w:asciiTheme="minorHAnsi" w:hAnsiTheme="minorHAnsi" w:cstheme="minorHAnsi"/>
          <w:bCs/>
          <w:lang w:val="en-AU"/>
        </w:rPr>
        <w:t xml:space="preserve"> </w:t>
      </w:r>
      <w:r w:rsidR="000B7B49" w:rsidRPr="00440C70">
        <w:rPr>
          <w:rFonts w:asciiTheme="minorHAnsi" w:hAnsiTheme="minorHAnsi" w:cstheme="minorHAnsi"/>
          <w:bCs/>
          <w:lang w:val="en-AU"/>
        </w:rPr>
        <w:t>May</w:t>
      </w:r>
      <w:r w:rsidRPr="00076A41">
        <w:rPr>
          <w:rFonts w:asciiTheme="minorHAnsi" w:hAnsiTheme="minorHAnsi" w:cstheme="minorHAnsi"/>
          <w:bCs/>
          <w:lang w:val="en-AU"/>
        </w:rPr>
        <w:t xml:space="preserve"> 202</w:t>
      </w:r>
      <w:r w:rsidR="000B7B49">
        <w:rPr>
          <w:rFonts w:asciiTheme="minorHAnsi" w:hAnsiTheme="minorHAnsi" w:cstheme="minorHAnsi"/>
          <w:bCs/>
          <w:lang w:val="en-AU"/>
        </w:rPr>
        <w:t>5</w:t>
      </w:r>
      <w:r w:rsidRPr="00076A41">
        <w:rPr>
          <w:rFonts w:asciiTheme="minorHAnsi" w:hAnsiTheme="minorHAnsi" w:cstheme="minorHAnsi"/>
          <w:bCs/>
          <w:lang w:val="en-AU"/>
        </w:rPr>
        <w:t xml:space="preserve">. </w:t>
      </w:r>
      <w:r w:rsidR="0075389E">
        <w:rPr>
          <w:rFonts w:asciiTheme="minorHAnsi" w:hAnsiTheme="minorHAnsi" w:cstheme="minorHAnsi"/>
          <w:bCs/>
          <w:lang w:val="en-AU"/>
        </w:rPr>
        <w:t xml:space="preserve"> </w:t>
      </w:r>
      <w:r w:rsidRPr="00076A41">
        <w:rPr>
          <w:rFonts w:asciiTheme="minorHAnsi" w:hAnsiTheme="minorHAnsi" w:cstheme="minorHAnsi"/>
          <w:bCs/>
          <w:lang w:val="en-AU"/>
        </w:rPr>
        <w:t xml:space="preserve">Copies of the Offer Booklet will be available on the ASX website </w:t>
      </w:r>
      <w:r w:rsidRPr="00AF3AFF">
        <w:rPr>
          <w:rFonts w:asciiTheme="minorHAnsi" w:hAnsiTheme="minorHAnsi" w:cstheme="minorHAnsi"/>
          <w:bCs/>
          <w:color w:val="000000" w:themeColor="text1"/>
          <w:lang w:val="en-AU"/>
        </w:rPr>
        <w:t>(</w:t>
      </w:r>
      <w:hyperlink r:id="rId12" w:history="1">
        <w:r w:rsidR="004E2431" w:rsidRPr="00AF3AFF">
          <w:rPr>
            <w:rStyle w:val="Hyperlink"/>
            <w:rFonts w:asciiTheme="minorHAnsi" w:hAnsiTheme="minorHAnsi" w:cstheme="minorHAnsi"/>
            <w:bCs/>
            <w:color w:val="000000" w:themeColor="text1"/>
            <w:lang w:val="en-AU"/>
          </w:rPr>
          <w:t>www.asx.com.au</w:t>
        </w:r>
      </w:hyperlink>
      <w:r w:rsidRPr="00AF3AFF">
        <w:rPr>
          <w:rFonts w:asciiTheme="minorHAnsi" w:hAnsiTheme="minorHAnsi" w:cstheme="minorHAnsi"/>
          <w:bCs/>
          <w:color w:val="000000" w:themeColor="text1"/>
          <w:lang w:val="en-AU"/>
        </w:rPr>
        <w:t>)</w:t>
      </w:r>
      <w:r w:rsidR="004E2431" w:rsidRPr="00AF3AFF">
        <w:rPr>
          <w:rFonts w:asciiTheme="minorHAnsi" w:hAnsiTheme="minorHAnsi" w:cstheme="minorHAnsi"/>
          <w:bCs/>
          <w:color w:val="000000" w:themeColor="text1"/>
          <w:lang w:val="en-AU"/>
        </w:rPr>
        <w:t xml:space="preserve"> </w:t>
      </w:r>
      <w:r w:rsidR="004E2431">
        <w:rPr>
          <w:rFonts w:asciiTheme="minorHAnsi" w:hAnsiTheme="minorHAnsi" w:cstheme="minorHAnsi"/>
          <w:bCs/>
          <w:lang w:val="en-AU"/>
        </w:rPr>
        <w:t>upon the Offer Booklet being despatched.</w:t>
      </w:r>
    </w:p>
    <w:p w14:paraId="764000F9" w14:textId="77777777" w:rsidR="003D2953" w:rsidRDefault="003D2953" w:rsidP="005A67DE">
      <w:pPr>
        <w:pStyle w:val="Default"/>
        <w:ind w:left="360"/>
        <w:rPr>
          <w:rFonts w:asciiTheme="minorHAnsi" w:hAnsiTheme="minorHAnsi" w:cstheme="minorHAnsi"/>
        </w:rPr>
      </w:pPr>
    </w:p>
    <w:p w14:paraId="7146CEF8" w14:textId="7DF9C165" w:rsidR="00AD6D17" w:rsidRDefault="00AD6D17" w:rsidP="003A6E2F">
      <w:pPr>
        <w:pStyle w:val="Default"/>
        <w:rPr>
          <w:rFonts w:asciiTheme="minorHAnsi" w:hAnsiTheme="minorHAnsi" w:cstheme="minorHAnsi"/>
          <w:b/>
          <w:u w:val="single"/>
          <w:lang w:val="en-AU"/>
        </w:rPr>
      </w:pPr>
      <w:r>
        <w:rPr>
          <w:rFonts w:asciiTheme="minorHAnsi" w:hAnsiTheme="minorHAnsi" w:cstheme="minorHAnsi"/>
          <w:b/>
          <w:u w:val="single"/>
          <w:lang w:val="en-AU"/>
        </w:rPr>
        <w:t xml:space="preserve">Debt </w:t>
      </w:r>
      <w:r w:rsidR="006D3B42">
        <w:rPr>
          <w:rFonts w:asciiTheme="minorHAnsi" w:hAnsiTheme="minorHAnsi" w:cstheme="minorHAnsi"/>
          <w:b/>
          <w:u w:val="single"/>
          <w:lang w:val="en-AU"/>
        </w:rPr>
        <w:t>Facility</w:t>
      </w:r>
    </w:p>
    <w:p w14:paraId="53168527" w14:textId="77777777" w:rsidR="00AD6D17" w:rsidRDefault="00AD6D17" w:rsidP="003A6E2F">
      <w:pPr>
        <w:pStyle w:val="Default"/>
        <w:rPr>
          <w:rFonts w:asciiTheme="minorHAnsi" w:hAnsiTheme="minorHAnsi" w:cstheme="minorHAnsi"/>
          <w:b/>
          <w:u w:val="single"/>
          <w:lang w:val="en-AU"/>
        </w:rPr>
      </w:pPr>
    </w:p>
    <w:p w14:paraId="38F050AB" w14:textId="1A427A59" w:rsidR="00CB7C95" w:rsidRDefault="009508E4" w:rsidP="00C9022C">
      <w:pPr>
        <w:pStyle w:val="Default"/>
        <w:rPr>
          <w:rFonts w:asciiTheme="minorHAnsi" w:hAnsiTheme="minorHAnsi" w:cstheme="minorHAnsi"/>
          <w:bCs/>
          <w:lang w:val="en-AU"/>
        </w:rPr>
      </w:pPr>
      <w:r w:rsidRPr="009508E4">
        <w:rPr>
          <w:rFonts w:asciiTheme="minorHAnsi" w:hAnsiTheme="minorHAnsi" w:cstheme="minorHAnsi"/>
          <w:bCs/>
          <w:lang w:val="en-AU"/>
        </w:rPr>
        <w:t>Comms Group has signed a $10.7m senior debt facility</w:t>
      </w:r>
      <w:r w:rsidR="00FF5408">
        <w:rPr>
          <w:rFonts w:asciiTheme="minorHAnsi" w:hAnsiTheme="minorHAnsi" w:cstheme="minorHAnsi"/>
          <w:bCs/>
          <w:lang w:val="en-AU"/>
        </w:rPr>
        <w:t xml:space="preserve"> agreement</w:t>
      </w:r>
      <w:r w:rsidRPr="009508E4">
        <w:rPr>
          <w:rFonts w:asciiTheme="minorHAnsi" w:hAnsiTheme="minorHAnsi" w:cstheme="minorHAnsi"/>
          <w:bCs/>
          <w:lang w:val="en-AU"/>
        </w:rPr>
        <w:t xml:space="preserve"> provided by Regal Funds Management, with $4.0m to fund the acquisition and an additional $6.7m to refinance the existing senior financier (if required).</w:t>
      </w:r>
    </w:p>
    <w:p w14:paraId="2F818A08" w14:textId="77777777" w:rsidR="009508E4" w:rsidRDefault="009508E4" w:rsidP="00C9022C">
      <w:pPr>
        <w:pStyle w:val="Default"/>
        <w:rPr>
          <w:rFonts w:asciiTheme="minorHAnsi" w:hAnsiTheme="minorHAnsi" w:cstheme="minorHAnsi"/>
          <w:bCs/>
          <w:lang w:val="en-AU"/>
        </w:rPr>
      </w:pPr>
    </w:p>
    <w:p w14:paraId="16DACDD9" w14:textId="4D2FAC42" w:rsidR="00CB7C95" w:rsidRPr="00747460" w:rsidRDefault="00CB7C95" w:rsidP="00C9022C">
      <w:pPr>
        <w:pStyle w:val="Default"/>
        <w:rPr>
          <w:rFonts w:asciiTheme="minorHAnsi" w:hAnsiTheme="minorHAnsi" w:cstheme="minorHAnsi"/>
          <w:bCs/>
          <w:lang w:val="en-AU"/>
        </w:rPr>
      </w:pPr>
      <w:r>
        <w:rPr>
          <w:rFonts w:asciiTheme="minorHAnsi" w:hAnsiTheme="minorHAnsi" w:cstheme="minorHAnsi"/>
          <w:bCs/>
          <w:lang w:val="en-AU"/>
        </w:rPr>
        <w:t>Key terms are outlined in the Investor Presentation lodged with the ASX today.</w:t>
      </w:r>
    </w:p>
    <w:p w14:paraId="1E2BEB53" w14:textId="77777777" w:rsidR="00747460" w:rsidRDefault="00747460" w:rsidP="003A6E2F">
      <w:pPr>
        <w:pStyle w:val="Default"/>
        <w:rPr>
          <w:rFonts w:asciiTheme="minorHAnsi" w:hAnsiTheme="minorHAnsi" w:cstheme="minorHAnsi"/>
          <w:b/>
          <w:u w:val="single"/>
          <w:lang w:val="en-AU"/>
        </w:rPr>
      </w:pPr>
    </w:p>
    <w:p w14:paraId="01EE7CB4" w14:textId="447EE4A6" w:rsidR="003D2953" w:rsidRDefault="003A6E2F" w:rsidP="003A6E2F">
      <w:pPr>
        <w:pStyle w:val="Default"/>
        <w:rPr>
          <w:rFonts w:asciiTheme="minorHAnsi" w:hAnsiTheme="minorHAnsi" w:cstheme="minorHAnsi"/>
          <w:b/>
          <w:u w:val="single"/>
          <w:lang w:val="en-AU"/>
        </w:rPr>
      </w:pPr>
      <w:r>
        <w:rPr>
          <w:rFonts w:asciiTheme="minorHAnsi" w:hAnsiTheme="minorHAnsi" w:cstheme="minorHAnsi"/>
          <w:b/>
          <w:u w:val="single"/>
          <w:lang w:val="en-AU"/>
        </w:rPr>
        <w:t>Indicative Timetable</w:t>
      </w:r>
    </w:p>
    <w:p w14:paraId="0CD1159E" w14:textId="77777777" w:rsidR="00997871" w:rsidRDefault="00997871" w:rsidP="003A6E2F">
      <w:pPr>
        <w:pStyle w:val="Default"/>
        <w:rPr>
          <w:rFonts w:asciiTheme="minorHAnsi" w:hAnsiTheme="minorHAnsi" w:cstheme="minorHAnsi"/>
          <w:b/>
          <w:u w:val="single"/>
          <w:lang w:val="en-AU"/>
        </w:rPr>
      </w:pPr>
    </w:p>
    <w:p w14:paraId="6ECC4BFF" w14:textId="4F30FEE7" w:rsidR="00B96728" w:rsidRDefault="00997871" w:rsidP="00B96728">
      <w:pPr>
        <w:pStyle w:val="Default"/>
        <w:rPr>
          <w:rFonts w:asciiTheme="minorHAnsi" w:hAnsiTheme="minorHAnsi" w:cstheme="minorHAnsi"/>
          <w:bCs/>
          <w:lang w:val="en-AU"/>
        </w:rPr>
      </w:pPr>
      <w:r w:rsidRPr="00997871">
        <w:rPr>
          <w:rFonts w:asciiTheme="minorHAnsi" w:hAnsiTheme="minorHAnsi" w:cstheme="minorHAnsi"/>
          <w:bCs/>
          <w:lang w:val="en-AU"/>
        </w:rPr>
        <w:t>The timetable below is indicative and subject to change. The Company reserves the right to alter the dates at its discretion and without prior notice, subject to the ASX Listing Rules and the Corporations Act 2001 (Cth). The quotation of New Shares is subject to confirmation from the ASX. All times below are based on Sydney time</w:t>
      </w:r>
      <w:r w:rsidR="00C8088F">
        <w:rPr>
          <w:rFonts w:asciiTheme="minorHAnsi" w:hAnsiTheme="minorHAnsi" w:cstheme="minorHAnsi"/>
          <w:bCs/>
          <w:lang w:val="en-AU"/>
        </w:rPr>
        <w:t>.</w:t>
      </w:r>
    </w:p>
    <w:p w14:paraId="3619DC97" w14:textId="15140C84" w:rsidR="001365B2" w:rsidRDefault="001365B2">
      <w:pPr>
        <w:rPr>
          <w:rFonts w:cstheme="minorHAnsi"/>
          <w:bCs/>
          <w:color w:val="000000"/>
        </w:rPr>
      </w:pPr>
      <w:r>
        <w:rPr>
          <w:rFonts w:cstheme="minorHAnsi"/>
          <w:bCs/>
        </w:rPr>
        <w:br w:type="page"/>
      </w:r>
    </w:p>
    <w:tbl>
      <w:tblPr>
        <w:tblStyle w:val="TableGrid"/>
        <w:tblW w:w="0" w:type="auto"/>
        <w:tblLook w:val="04A0" w:firstRow="1" w:lastRow="0" w:firstColumn="1" w:lastColumn="0" w:noHBand="0" w:noVBand="1"/>
      </w:tblPr>
      <w:tblGrid>
        <w:gridCol w:w="6396"/>
        <w:gridCol w:w="2614"/>
      </w:tblGrid>
      <w:tr w:rsidR="00E21934" w14:paraId="1884F92D" w14:textId="77777777" w:rsidTr="00CD3B21">
        <w:trPr>
          <w:trHeight w:val="340"/>
        </w:trPr>
        <w:tc>
          <w:tcPr>
            <w:tcW w:w="6396" w:type="dxa"/>
            <w:shd w:val="clear" w:color="auto" w:fill="002060"/>
          </w:tcPr>
          <w:p w14:paraId="720E91A7" w14:textId="64CA5C21" w:rsidR="00E21934" w:rsidRPr="00E21934" w:rsidRDefault="00E21934" w:rsidP="00B96728">
            <w:pPr>
              <w:pStyle w:val="Default"/>
              <w:rPr>
                <w:rFonts w:asciiTheme="minorHAnsi" w:hAnsiTheme="minorHAnsi" w:cstheme="minorHAnsi"/>
                <w:b/>
                <w:color w:val="FFFFFF" w:themeColor="background1"/>
                <w:sz w:val="22"/>
                <w:szCs w:val="22"/>
              </w:rPr>
            </w:pPr>
            <w:r w:rsidRPr="00E21934">
              <w:rPr>
                <w:rFonts w:asciiTheme="minorHAnsi" w:hAnsiTheme="minorHAnsi" w:cstheme="minorHAnsi"/>
                <w:b/>
                <w:color w:val="FFFFFF" w:themeColor="background1"/>
                <w:sz w:val="22"/>
                <w:szCs w:val="22"/>
              </w:rPr>
              <w:lastRenderedPageBreak/>
              <w:t>Key Events</w:t>
            </w:r>
          </w:p>
        </w:tc>
        <w:tc>
          <w:tcPr>
            <w:tcW w:w="2614" w:type="dxa"/>
            <w:shd w:val="clear" w:color="auto" w:fill="002060"/>
          </w:tcPr>
          <w:p w14:paraId="33F6A782" w14:textId="79D7FCEB" w:rsidR="00E21934" w:rsidRPr="00E21934" w:rsidRDefault="00E21934" w:rsidP="008D2300">
            <w:pPr>
              <w:pStyle w:val="Default"/>
              <w:jc w:val="right"/>
              <w:rPr>
                <w:rFonts w:asciiTheme="minorHAnsi" w:hAnsiTheme="minorHAnsi" w:cstheme="minorHAnsi"/>
                <w:b/>
                <w:color w:val="FFFFFF" w:themeColor="background1"/>
                <w:sz w:val="22"/>
                <w:szCs w:val="22"/>
                <w:lang w:val="en-AU"/>
              </w:rPr>
            </w:pPr>
            <w:r w:rsidRPr="00E21934">
              <w:rPr>
                <w:rFonts w:asciiTheme="minorHAnsi" w:hAnsiTheme="minorHAnsi" w:cstheme="minorHAnsi"/>
                <w:b/>
                <w:color w:val="FFFFFF" w:themeColor="background1"/>
                <w:sz w:val="22"/>
                <w:szCs w:val="22"/>
                <w:lang w:val="en-AU"/>
              </w:rPr>
              <w:t>Key Dates</w:t>
            </w:r>
          </w:p>
        </w:tc>
      </w:tr>
      <w:tr w:rsidR="00AF067C" w14:paraId="34B29810" w14:textId="77777777" w:rsidTr="00CD3B21">
        <w:trPr>
          <w:trHeight w:val="397"/>
        </w:trPr>
        <w:tc>
          <w:tcPr>
            <w:tcW w:w="6396" w:type="dxa"/>
            <w:vAlign w:val="center"/>
          </w:tcPr>
          <w:p w14:paraId="5E06F4EE" w14:textId="53E75BFA" w:rsidR="00AF067C" w:rsidRPr="00CC2F46" w:rsidRDefault="00E21934" w:rsidP="00AB3E38">
            <w:pPr>
              <w:pStyle w:val="Default"/>
              <w:rPr>
                <w:rFonts w:asciiTheme="minorHAnsi" w:hAnsiTheme="minorHAnsi" w:cstheme="minorHAnsi"/>
                <w:bCs/>
                <w:sz w:val="22"/>
                <w:szCs w:val="22"/>
              </w:rPr>
            </w:pPr>
            <w:r w:rsidRPr="00E21934">
              <w:rPr>
                <w:rFonts w:asciiTheme="minorHAnsi" w:hAnsiTheme="minorHAnsi" w:cstheme="minorHAnsi"/>
                <w:bCs/>
                <w:sz w:val="22"/>
                <w:szCs w:val="22"/>
              </w:rPr>
              <w:t>Trading halt</w:t>
            </w:r>
          </w:p>
        </w:tc>
        <w:tc>
          <w:tcPr>
            <w:tcW w:w="2614" w:type="dxa"/>
            <w:vAlign w:val="center"/>
          </w:tcPr>
          <w:p w14:paraId="4BEF418D" w14:textId="3AEFA2CC" w:rsidR="00AF067C" w:rsidRPr="00CC2F46"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 xml:space="preserve">Wednesday 14 May 2025 </w:t>
            </w:r>
          </w:p>
        </w:tc>
      </w:tr>
      <w:tr w:rsidR="00AF067C" w14:paraId="79A6B3E9" w14:textId="77777777" w:rsidTr="00CD3B21">
        <w:trPr>
          <w:trHeight w:val="624"/>
        </w:trPr>
        <w:tc>
          <w:tcPr>
            <w:tcW w:w="6396" w:type="dxa"/>
            <w:vAlign w:val="center"/>
          </w:tcPr>
          <w:p w14:paraId="51760279" w14:textId="46230BE8" w:rsidR="00E21934" w:rsidRPr="00E21934" w:rsidRDefault="00E21934" w:rsidP="00AB3E38">
            <w:pPr>
              <w:pStyle w:val="Default"/>
              <w:rPr>
                <w:rFonts w:asciiTheme="minorHAnsi" w:hAnsiTheme="minorHAnsi" w:cstheme="minorHAnsi"/>
                <w:bCs/>
                <w:sz w:val="22"/>
                <w:szCs w:val="22"/>
              </w:rPr>
            </w:pPr>
            <w:r w:rsidRPr="00E21934">
              <w:rPr>
                <w:rFonts w:asciiTheme="minorHAnsi" w:hAnsiTheme="minorHAnsi" w:cstheme="minorHAnsi"/>
                <w:bCs/>
                <w:sz w:val="22"/>
                <w:szCs w:val="22"/>
              </w:rPr>
              <w:t xml:space="preserve">Announcement of </w:t>
            </w:r>
            <w:r w:rsidR="00176B7C">
              <w:rPr>
                <w:rFonts w:asciiTheme="minorHAnsi" w:hAnsiTheme="minorHAnsi" w:cstheme="minorHAnsi"/>
                <w:bCs/>
                <w:sz w:val="22"/>
                <w:szCs w:val="22"/>
              </w:rPr>
              <w:t xml:space="preserve">Acquisition, Entitlement Offer and </w:t>
            </w:r>
            <w:r w:rsidRPr="00E21934">
              <w:rPr>
                <w:rFonts w:asciiTheme="minorHAnsi" w:hAnsiTheme="minorHAnsi" w:cstheme="minorHAnsi"/>
                <w:bCs/>
                <w:sz w:val="22"/>
                <w:szCs w:val="22"/>
              </w:rPr>
              <w:t>Placement</w:t>
            </w:r>
          </w:p>
          <w:p w14:paraId="37306F14" w14:textId="4917B347" w:rsidR="00AF067C" w:rsidRDefault="00E21934" w:rsidP="00AB3E38">
            <w:pPr>
              <w:pStyle w:val="Default"/>
              <w:rPr>
                <w:rFonts w:asciiTheme="minorHAnsi" w:hAnsiTheme="minorHAnsi" w:cstheme="minorHAnsi"/>
                <w:bCs/>
                <w:sz w:val="22"/>
                <w:szCs w:val="22"/>
              </w:rPr>
            </w:pPr>
            <w:r w:rsidRPr="00E21934">
              <w:rPr>
                <w:rFonts w:asciiTheme="minorHAnsi" w:hAnsiTheme="minorHAnsi" w:cstheme="minorHAnsi"/>
                <w:bCs/>
                <w:sz w:val="22"/>
                <w:szCs w:val="22"/>
              </w:rPr>
              <w:t xml:space="preserve">Trading Halt is lifted </w:t>
            </w:r>
            <w:r w:rsidR="00176B7C">
              <w:rPr>
                <w:rFonts w:asciiTheme="minorHAnsi" w:hAnsiTheme="minorHAnsi" w:cstheme="minorHAnsi"/>
                <w:bCs/>
                <w:sz w:val="22"/>
                <w:szCs w:val="22"/>
              </w:rPr>
              <w:t>and normal trading resumes</w:t>
            </w:r>
            <w:r w:rsidR="009A346D">
              <w:rPr>
                <w:rFonts w:asciiTheme="minorHAnsi" w:hAnsiTheme="minorHAnsi" w:cstheme="minorHAnsi"/>
                <w:bCs/>
                <w:sz w:val="22"/>
                <w:szCs w:val="22"/>
              </w:rPr>
              <w:t>.</w:t>
            </w:r>
          </w:p>
          <w:p w14:paraId="42806F7C" w14:textId="7703366A" w:rsidR="00176B7C" w:rsidRPr="00CC2F46" w:rsidRDefault="00176B7C" w:rsidP="00AB3E38">
            <w:pPr>
              <w:pStyle w:val="Default"/>
              <w:rPr>
                <w:rFonts w:asciiTheme="minorHAnsi" w:hAnsiTheme="minorHAnsi" w:cstheme="minorHAnsi"/>
                <w:bCs/>
                <w:sz w:val="22"/>
                <w:szCs w:val="22"/>
              </w:rPr>
            </w:pPr>
            <w:r>
              <w:rPr>
                <w:rFonts w:asciiTheme="minorHAnsi" w:hAnsiTheme="minorHAnsi" w:cstheme="minorHAnsi"/>
                <w:bCs/>
                <w:sz w:val="22"/>
                <w:szCs w:val="22"/>
              </w:rPr>
              <w:t>Company issues Entitlement Offer Cleansing Notice and Appendix 3B</w:t>
            </w:r>
          </w:p>
        </w:tc>
        <w:tc>
          <w:tcPr>
            <w:tcW w:w="2614" w:type="dxa"/>
            <w:vAlign w:val="center"/>
          </w:tcPr>
          <w:p w14:paraId="5441C16F" w14:textId="109300D8" w:rsidR="00AF067C" w:rsidRPr="00023CD3"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Friday 16 May 2025</w:t>
            </w:r>
          </w:p>
        </w:tc>
      </w:tr>
      <w:tr w:rsidR="007A020F" w14:paraId="7844B521" w14:textId="77777777" w:rsidTr="00CD3B21">
        <w:trPr>
          <w:trHeight w:val="397"/>
        </w:trPr>
        <w:tc>
          <w:tcPr>
            <w:tcW w:w="6396" w:type="dxa"/>
            <w:vAlign w:val="center"/>
          </w:tcPr>
          <w:p w14:paraId="132854FC" w14:textId="0EC9753E" w:rsidR="007A020F" w:rsidRPr="009336AE" w:rsidRDefault="00210445" w:rsidP="00AB3E38">
            <w:pPr>
              <w:pStyle w:val="Default"/>
              <w:rPr>
                <w:rFonts w:asciiTheme="minorHAnsi" w:hAnsiTheme="minorHAnsi" w:cstheme="minorHAnsi"/>
                <w:bCs/>
                <w:sz w:val="22"/>
                <w:szCs w:val="22"/>
              </w:rPr>
            </w:pPr>
            <w:r>
              <w:rPr>
                <w:rFonts w:asciiTheme="minorHAnsi" w:hAnsiTheme="minorHAnsi" w:cstheme="minorHAnsi"/>
                <w:bCs/>
                <w:sz w:val="22"/>
                <w:szCs w:val="22"/>
              </w:rPr>
              <w:t>‘Ex’</w:t>
            </w:r>
            <w:r w:rsidR="009728B3">
              <w:rPr>
                <w:rFonts w:asciiTheme="minorHAnsi" w:hAnsiTheme="minorHAnsi" w:cstheme="minorHAnsi"/>
                <w:bCs/>
                <w:sz w:val="22"/>
                <w:szCs w:val="22"/>
              </w:rPr>
              <w:t xml:space="preserve"> </w:t>
            </w:r>
            <w:r>
              <w:rPr>
                <w:rFonts w:asciiTheme="minorHAnsi" w:hAnsiTheme="minorHAnsi" w:cstheme="minorHAnsi"/>
                <w:bCs/>
                <w:sz w:val="22"/>
                <w:szCs w:val="22"/>
              </w:rPr>
              <w:t>entitlement date</w:t>
            </w:r>
          </w:p>
        </w:tc>
        <w:tc>
          <w:tcPr>
            <w:tcW w:w="2614" w:type="dxa"/>
            <w:vAlign w:val="center"/>
          </w:tcPr>
          <w:p w14:paraId="0D51054B" w14:textId="0AF63B2D" w:rsidR="007A020F" w:rsidRPr="00761728" w:rsidRDefault="009728B3" w:rsidP="00AB3E38">
            <w:pPr>
              <w:pStyle w:val="Default"/>
              <w:jc w:val="right"/>
              <w:rPr>
                <w:rFonts w:asciiTheme="minorHAnsi" w:hAnsiTheme="minorHAnsi" w:cstheme="minorHAnsi"/>
                <w:bCs/>
                <w:sz w:val="22"/>
                <w:szCs w:val="22"/>
              </w:rPr>
            </w:pPr>
            <w:r>
              <w:rPr>
                <w:rFonts w:asciiTheme="minorHAnsi" w:hAnsiTheme="minorHAnsi" w:cstheme="minorHAnsi"/>
                <w:bCs/>
                <w:sz w:val="22"/>
                <w:szCs w:val="22"/>
              </w:rPr>
              <w:t>Tuesday 20 May 2025</w:t>
            </w:r>
          </w:p>
        </w:tc>
      </w:tr>
      <w:tr w:rsidR="00AF067C" w14:paraId="2D23C1AE" w14:textId="77777777" w:rsidTr="00CD3B21">
        <w:trPr>
          <w:trHeight w:val="624"/>
        </w:trPr>
        <w:tc>
          <w:tcPr>
            <w:tcW w:w="6396" w:type="dxa"/>
            <w:vAlign w:val="center"/>
          </w:tcPr>
          <w:p w14:paraId="0B50E3C4" w14:textId="796546CC" w:rsidR="00AF067C" w:rsidRPr="00023CD3" w:rsidRDefault="009336AE" w:rsidP="00AB3E38">
            <w:pPr>
              <w:pStyle w:val="Default"/>
              <w:rPr>
                <w:rFonts w:asciiTheme="minorHAnsi" w:hAnsiTheme="minorHAnsi" w:cstheme="minorHAnsi"/>
                <w:bCs/>
                <w:sz w:val="22"/>
                <w:szCs w:val="22"/>
              </w:rPr>
            </w:pPr>
            <w:r w:rsidRPr="009336AE">
              <w:rPr>
                <w:rFonts w:asciiTheme="minorHAnsi" w:hAnsiTheme="minorHAnsi" w:cstheme="minorHAnsi"/>
                <w:bCs/>
                <w:sz w:val="22"/>
                <w:szCs w:val="22"/>
              </w:rPr>
              <w:t>Record date for the Entitlement Offer</w:t>
            </w:r>
          </w:p>
        </w:tc>
        <w:tc>
          <w:tcPr>
            <w:tcW w:w="2614" w:type="dxa"/>
            <w:vAlign w:val="center"/>
          </w:tcPr>
          <w:p w14:paraId="3F2BA980" w14:textId="77777777" w:rsidR="008D2300"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 xml:space="preserve">7:00pm (AEST) </w:t>
            </w:r>
          </w:p>
          <w:p w14:paraId="393E7BE5" w14:textId="39BDBDEB" w:rsidR="00AF067C" w:rsidRPr="00023CD3"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Wednesday 21 May 2025</w:t>
            </w:r>
          </w:p>
        </w:tc>
      </w:tr>
      <w:tr w:rsidR="00AF067C" w14:paraId="1EECEBDC" w14:textId="77777777" w:rsidTr="00CD3B21">
        <w:trPr>
          <w:trHeight w:val="397"/>
        </w:trPr>
        <w:tc>
          <w:tcPr>
            <w:tcW w:w="6396" w:type="dxa"/>
            <w:vAlign w:val="center"/>
          </w:tcPr>
          <w:p w14:paraId="45CCD87F" w14:textId="7FE69400" w:rsidR="00AF067C"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Settlement of the Placement</w:t>
            </w:r>
          </w:p>
          <w:p w14:paraId="4FCA009C" w14:textId="43A08485" w:rsidR="008966EC" w:rsidRPr="00023CD3" w:rsidRDefault="008966EC" w:rsidP="00AB3E38">
            <w:pPr>
              <w:pStyle w:val="Default"/>
              <w:rPr>
                <w:rFonts w:asciiTheme="minorHAnsi" w:hAnsiTheme="minorHAnsi" w:cstheme="minorHAnsi"/>
                <w:bCs/>
                <w:sz w:val="22"/>
                <w:szCs w:val="22"/>
              </w:rPr>
            </w:pPr>
            <w:r>
              <w:rPr>
                <w:rFonts w:asciiTheme="minorHAnsi" w:hAnsiTheme="minorHAnsi" w:cstheme="minorHAnsi"/>
                <w:bCs/>
                <w:sz w:val="22"/>
                <w:szCs w:val="22"/>
              </w:rPr>
              <w:t>Company issues Appendix 2A in connection with the Placement</w:t>
            </w:r>
          </w:p>
        </w:tc>
        <w:tc>
          <w:tcPr>
            <w:tcW w:w="2614" w:type="dxa"/>
            <w:vAlign w:val="center"/>
          </w:tcPr>
          <w:p w14:paraId="138636B1" w14:textId="2DACD4EA" w:rsidR="00AF067C" w:rsidRPr="00023CD3"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Wednesday 21 May 2025</w:t>
            </w:r>
          </w:p>
        </w:tc>
      </w:tr>
      <w:tr w:rsidR="00AF067C" w14:paraId="1A49E0D5" w14:textId="77777777" w:rsidTr="00CD3B21">
        <w:trPr>
          <w:trHeight w:val="340"/>
        </w:trPr>
        <w:tc>
          <w:tcPr>
            <w:tcW w:w="6396" w:type="dxa"/>
            <w:vAlign w:val="center"/>
          </w:tcPr>
          <w:p w14:paraId="6BC50994" w14:textId="1FE38D2A" w:rsidR="00AF067C"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 xml:space="preserve">Allotment </w:t>
            </w:r>
            <w:r w:rsidR="00F935A8">
              <w:rPr>
                <w:rFonts w:asciiTheme="minorHAnsi" w:hAnsiTheme="minorHAnsi" w:cstheme="minorHAnsi"/>
                <w:bCs/>
                <w:sz w:val="22"/>
                <w:szCs w:val="22"/>
              </w:rPr>
              <w:t>&amp;</w:t>
            </w:r>
            <w:r w:rsidRPr="00B83ACB">
              <w:rPr>
                <w:rFonts w:asciiTheme="minorHAnsi" w:hAnsiTheme="minorHAnsi" w:cstheme="minorHAnsi"/>
                <w:bCs/>
                <w:sz w:val="22"/>
                <w:szCs w:val="22"/>
              </w:rPr>
              <w:t xml:space="preserve"> normal trading of New Shares under </w:t>
            </w:r>
            <w:r w:rsidR="00CD3B21">
              <w:rPr>
                <w:rFonts w:asciiTheme="minorHAnsi" w:hAnsiTheme="minorHAnsi" w:cstheme="minorHAnsi"/>
                <w:bCs/>
                <w:sz w:val="22"/>
                <w:szCs w:val="22"/>
              </w:rPr>
              <w:t xml:space="preserve">the </w:t>
            </w:r>
            <w:r w:rsidRPr="00B83ACB">
              <w:rPr>
                <w:rFonts w:asciiTheme="minorHAnsi" w:hAnsiTheme="minorHAnsi" w:cstheme="minorHAnsi"/>
                <w:bCs/>
                <w:sz w:val="22"/>
                <w:szCs w:val="22"/>
              </w:rPr>
              <w:t>Placement</w:t>
            </w:r>
          </w:p>
          <w:p w14:paraId="02211C4F" w14:textId="59D8BA9C" w:rsidR="008966EC" w:rsidRPr="00023CD3" w:rsidRDefault="008966EC" w:rsidP="00AB3E38">
            <w:pPr>
              <w:pStyle w:val="Default"/>
              <w:rPr>
                <w:rFonts w:asciiTheme="minorHAnsi" w:hAnsiTheme="minorHAnsi" w:cstheme="minorHAnsi"/>
                <w:bCs/>
                <w:sz w:val="22"/>
                <w:szCs w:val="22"/>
              </w:rPr>
            </w:pPr>
            <w:r>
              <w:rPr>
                <w:rFonts w:asciiTheme="minorHAnsi" w:hAnsiTheme="minorHAnsi" w:cstheme="minorHAnsi"/>
                <w:bCs/>
                <w:sz w:val="22"/>
                <w:szCs w:val="22"/>
              </w:rPr>
              <w:t>Company issues Placement Cleansing Notice</w:t>
            </w:r>
          </w:p>
        </w:tc>
        <w:tc>
          <w:tcPr>
            <w:tcW w:w="2614" w:type="dxa"/>
            <w:vAlign w:val="center"/>
          </w:tcPr>
          <w:p w14:paraId="4B47BDD1" w14:textId="3FEBCE43" w:rsidR="00AF067C" w:rsidRPr="00023CD3" w:rsidRDefault="00761728" w:rsidP="00AB3E38">
            <w:pPr>
              <w:pStyle w:val="Default"/>
              <w:jc w:val="right"/>
              <w:rPr>
                <w:rFonts w:asciiTheme="minorHAnsi" w:hAnsiTheme="minorHAnsi" w:cstheme="minorHAnsi"/>
                <w:bCs/>
                <w:sz w:val="22"/>
                <w:szCs w:val="22"/>
              </w:rPr>
            </w:pPr>
            <w:r w:rsidRPr="00761728">
              <w:rPr>
                <w:rFonts w:asciiTheme="minorHAnsi" w:hAnsiTheme="minorHAnsi" w:cstheme="minorHAnsi"/>
                <w:bCs/>
                <w:sz w:val="22"/>
                <w:szCs w:val="22"/>
              </w:rPr>
              <w:t>Thursday 22 May 2025</w:t>
            </w:r>
          </w:p>
        </w:tc>
      </w:tr>
      <w:tr w:rsidR="00761728" w14:paraId="743C29AF" w14:textId="77777777" w:rsidTr="00CD3B21">
        <w:trPr>
          <w:trHeight w:val="567"/>
        </w:trPr>
        <w:tc>
          <w:tcPr>
            <w:tcW w:w="6396" w:type="dxa"/>
            <w:vAlign w:val="center"/>
          </w:tcPr>
          <w:p w14:paraId="53F72519" w14:textId="46BD131E" w:rsidR="00B83ACB" w:rsidRPr="00B83ACB"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 xml:space="preserve">Offer Booklet + Entitlement &amp; Acceptance Form </w:t>
            </w:r>
            <w:r w:rsidR="008966EC">
              <w:rPr>
                <w:rFonts w:asciiTheme="minorHAnsi" w:hAnsiTheme="minorHAnsi" w:cstheme="minorHAnsi"/>
                <w:bCs/>
                <w:sz w:val="22"/>
                <w:szCs w:val="22"/>
              </w:rPr>
              <w:t xml:space="preserve">dispatched </w:t>
            </w:r>
          </w:p>
          <w:p w14:paraId="73E1FA22" w14:textId="2AE582BC" w:rsidR="00761728"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 xml:space="preserve">Entitlement Offer opens </w:t>
            </w:r>
          </w:p>
        </w:tc>
        <w:tc>
          <w:tcPr>
            <w:tcW w:w="2614" w:type="dxa"/>
            <w:vAlign w:val="center"/>
          </w:tcPr>
          <w:p w14:paraId="3F45CFA8" w14:textId="55D2A71A" w:rsidR="00761728" w:rsidRPr="00023CD3" w:rsidRDefault="00761728" w:rsidP="00AB3E38">
            <w:pPr>
              <w:pStyle w:val="Default"/>
              <w:jc w:val="right"/>
              <w:rPr>
                <w:rFonts w:asciiTheme="minorHAnsi" w:hAnsiTheme="minorHAnsi" w:cstheme="minorHAnsi"/>
                <w:bCs/>
                <w:sz w:val="22"/>
                <w:szCs w:val="22"/>
                <w:lang w:val="en-AU"/>
              </w:rPr>
            </w:pPr>
            <w:r w:rsidRPr="00761728">
              <w:rPr>
                <w:rFonts w:asciiTheme="minorHAnsi" w:hAnsiTheme="minorHAnsi" w:cstheme="minorHAnsi"/>
                <w:bCs/>
                <w:sz w:val="22"/>
                <w:szCs w:val="22"/>
                <w:lang w:val="en-AU"/>
              </w:rPr>
              <w:t>Thursday 22 May 2025</w:t>
            </w:r>
          </w:p>
        </w:tc>
      </w:tr>
      <w:tr w:rsidR="00761728" w14:paraId="230B411B" w14:textId="77777777" w:rsidTr="00CD3B21">
        <w:trPr>
          <w:trHeight w:val="397"/>
        </w:trPr>
        <w:tc>
          <w:tcPr>
            <w:tcW w:w="6396" w:type="dxa"/>
            <w:vAlign w:val="center"/>
          </w:tcPr>
          <w:p w14:paraId="7F481157" w14:textId="71C90C27" w:rsidR="00761728"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Last day to extend Entitlement Offer closing date</w:t>
            </w:r>
          </w:p>
        </w:tc>
        <w:tc>
          <w:tcPr>
            <w:tcW w:w="2614" w:type="dxa"/>
            <w:vAlign w:val="center"/>
          </w:tcPr>
          <w:p w14:paraId="0ACE2FC5" w14:textId="7083C214" w:rsidR="00761728" w:rsidRPr="00023CD3" w:rsidRDefault="00761728" w:rsidP="00AB3E38">
            <w:pPr>
              <w:pStyle w:val="Default"/>
              <w:jc w:val="right"/>
              <w:rPr>
                <w:rFonts w:asciiTheme="minorHAnsi" w:hAnsiTheme="minorHAnsi" w:cstheme="minorHAnsi"/>
                <w:bCs/>
                <w:sz w:val="22"/>
                <w:szCs w:val="22"/>
                <w:lang w:val="en-AU"/>
              </w:rPr>
            </w:pPr>
            <w:r w:rsidRPr="00761728">
              <w:rPr>
                <w:rFonts w:asciiTheme="minorHAnsi" w:hAnsiTheme="minorHAnsi" w:cstheme="minorHAnsi"/>
                <w:bCs/>
                <w:sz w:val="22"/>
                <w:szCs w:val="22"/>
              </w:rPr>
              <w:t>Wednesday 28 May 20025</w:t>
            </w:r>
          </w:p>
        </w:tc>
      </w:tr>
      <w:tr w:rsidR="00761728" w14:paraId="07A12380" w14:textId="77777777" w:rsidTr="00CD3B21">
        <w:tc>
          <w:tcPr>
            <w:tcW w:w="6396" w:type="dxa"/>
            <w:vAlign w:val="center"/>
          </w:tcPr>
          <w:p w14:paraId="7426FE35" w14:textId="174C09A6" w:rsidR="00761728"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 xml:space="preserve">Entitlement Offer closes </w:t>
            </w:r>
          </w:p>
        </w:tc>
        <w:tc>
          <w:tcPr>
            <w:tcW w:w="2614" w:type="dxa"/>
            <w:vAlign w:val="center"/>
          </w:tcPr>
          <w:p w14:paraId="7697737F" w14:textId="77777777" w:rsidR="008D2300" w:rsidRDefault="009336AE" w:rsidP="00AB3E38">
            <w:pPr>
              <w:pStyle w:val="Default"/>
              <w:jc w:val="right"/>
              <w:rPr>
                <w:rFonts w:asciiTheme="minorHAnsi" w:hAnsiTheme="minorHAnsi" w:cstheme="minorHAnsi"/>
                <w:bCs/>
                <w:sz w:val="22"/>
                <w:szCs w:val="22"/>
                <w:lang w:val="en-AU"/>
              </w:rPr>
            </w:pPr>
            <w:r w:rsidRPr="00CC2F46">
              <w:rPr>
                <w:rFonts w:asciiTheme="minorHAnsi" w:hAnsiTheme="minorHAnsi" w:cstheme="minorHAnsi"/>
                <w:bCs/>
                <w:sz w:val="22"/>
                <w:szCs w:val="22"/>
                <w:lang w:val="en-AU"/>
              </w:rPr>
              <w:t xml:space="preserve">5:00pm (AEST) </w:t>
            </w:r>
          </w:p>
          <w:p w14:paraId="16F31CB6" w14:textId="5E8A3170" w:rsidR="00761728" w:rsidRPr="00CC2F46" w:rsidRDefault="009336AE" w:rsidP="00AB3E38">
            <w:pPr>
              <w:pStyle w:val="Default"/>
              <w:jc w:val="right"/>
              <w:rPr>
                <w:rFonts w:asciiTheme="minorHAnsi" w:hAnsiTheme="minorHAnsi" w:cstheme="minorHAnsi"/>
                <w:bCs/>
                <w:sz w:val="22"/>
                <w:szCs w:val="22"/>
              </w:rPr>
            </w:pPr>
            <w:r w:rsidRPr="00CC2F46">
              <w:rPr>
                <w:rFonts w:asciiTheme="minorHAnsi" w:hAnsiTheme="minorHAnsi" w:cstheme="minorHAnsi"/>
                <w:bCs/>
                <w:sz w:val="22"/>
                <w:szCs w:val="22"/>
                <w:lang w:val="en-AU"/>
              </w:rPr>
              <w:t>Monday 2 June 2025</w:t>
            </w:r>
          </w:p>
        </w:tc>
      </w:tr>
      <w:tr w:rsidR="00761728" w14:paraId="5ACF5C1F" w14:textId="77777777" w:rsidTr="00CD3B21">
        <w:trPr>
          <w:trHeight w:val="397"/>
        </w:trPr>
        <w:tc>
          <w:tcPr>
            <w:tcW w:w="6396" w:type="dxa"/>
            <w:vAlign w:val="center"/>
          </w:tcPr>
          <w:p w14:paraId="187F7912" w14:textId="2CBFEBD8" w:rsidR="00761728"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Shares quoted on a deferred settlement basis</w:t>
            </w:r>
          </w:p>
        </w:tc>
        <w:tc>
          <w:tcPr>
            <w:tcW w:w="2614" w:type="dxa"/>
            <w:vAlign w:val="center"/>
          </w:tcPr>
          <w:p w14:paraId="6D546C65" w14:textId="0050348C" w:rsidR="00761728" w:rsidRPr="00023CD3" w:rsidRDefault="009336AE" w:rsidP="00AB3E38">
            <w:pPr>
              <w:pStyle w:val="Default"/>
              <w:jc w:val="right"/>
              <w:rPr>
                <w:rFonts w:asciiTheme="minorHAnsi" w:hAnsiTheme="minorHAnsi" w:cstheme="minorHAnsi"/>
                <w:bCs/>
                <w:sz w:val="22"/>
                <w:szCs w:val="22"/>
                <w:lang w:val="en-AU"/>
              </w:rPr>
            </w:pPr>
            <w:r w:rsidRPr="009336AE">
              <w:rPr>
                <w:rFonts w:asciiTheme="minorHAnsi" w:hAnsiTheme="minorHAnsi" w:cstheme="minorHAnsi"/>
                <w:bCs/>
                <w:sz w:val="22"/>
                <w:szCs w:val="22"/>
              </w:rPr>
              <w:t>Tuesday 3 June 2025</w:t>
            </w:r>
          </w:p>
        </w:tc>
      </w:tr>
      <w:tr w:rsidR="00761728" w14:paraId="15AF6220" w14:textId="77777777" w:rsidTr="00CD3B21">
        <w:trPr>
          <w:trHeight w:val="397"/>
        </w:trPr>
        <w:tc>
          <w:tcPr>
            <w:tcW w:w="6396" w:type="dxa"/>
            <w:vAlign w:val="center"/>
          </w:tcPr>
          <w:p w14:paraId="4B4DB378" w14:textId="0521BB9D" w:rsidR="00761728"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 xml:space="preserve">Announcement of the results of the Entitlement Offer </w:t>
            </w:r>
          </w:p>
        </w:tc>
        <w:tc>
          <w:tcPr>
            <w:tcW w:w="2614" w:type="dxa"/>
            <w:vAlign w:val="center"/>
          </w:tcPr>
          <w:p w14:paraId="7EEAEDBD" w14:textId="0DF86EB1" w:rsidR="00761728" w:rsidRPr="00023CD3" w:rsidRDefault="009336AE" w:rsidP="00AB3E38">
            <w:pPr>
              <w:pStyle w:val="Default"/>
              <w:jc w:val="right"/>
              <w:rPr>
                <w:rFonts w:asciiTheme="minorHAnsi" w:hAnsiTheme="minorHAnsi" w:cstheme="minorHAnsi"/>
                <w:bCs/>
                <w:sz w:val="22"/>
                <w:szCs w:val="22"/>
                <w:lang w:val="en-AU"/>
              </w:rPr>
            </w:pPr>
            <w:r w:rsidRPr="009336AE">
              <w:rPr>
                <w:rFonts w:asciiTheme="minorHAnsi" w:hAnsiTheme="minorHAnsi" w:cstheme="minorHAnsi"/>
                <w:bCs/>
                <w:sz w:val="22"/>
                <w:szCs w:val="22"/>
              </w:rPr>
              <w:t>Thursday 5 June 2025</w:t>
            </w:r>
          </w:p>
        </w:tc>
      </w:tr>
      <w:tr w:rsidR="00CD3B21" w14:paraId="4309834B" w14:textId="77777777" w:rsidTr="00CD3B21">
        <w:trPr>
          <w:trHeight w:val="397"/>
        </w:trPr>
        <w:tc>
          <w:tcPr>
            <w:tcW w:w="6396" w:type="dxa"/>
            <w:vAlign w:val="center"/>
          </w:tcPr>
          <w:p w14:paraId="44D7BC52" w14:textId="0C17D740" w:rsidR="00CD3B21" w:rsidRPr="00023CD3" w:rsidRDefault="00CD3B21" w:rsidP="00AB2853">
            <w:pPr>
              <w:pStyle w:val="Default"/>
              <w:rPr>
                <w:rFonts w:asciiTheme="minorHAnsi" w:hAnsiTheme="minorHAnsi" w:cstheme="minorHAnsi"/>
                <w:bCs/>
                <w:sz w:val="22"/>
                <w:szCs w:val="22"/>
              </w:rPr>
            </w:pPr>
            <w:r w:rsidRPr="00B83ACB">
              <w:rPr>
                <w:rFonts w:asciiTheme="minorHAnsi" w:hAnsiTheme="minorHAnsi" w:cstheme="minorHAnsi"/>
                <w:bCs/>
                <w:sz w:val="22"/>
                <w:szCs w:val="22"/>
              </w:rPr>
              <w:t>Entitlement Offer</w:t>
            </w:r>
            <w:r>
              <w:rPr>
                <w:rFonts w:asciiTheme="minorHAnsi" w:hAnsiTheme="minorHAnsi" w:cstheme="minorHAnsi"/>
                <w:bCs/>
                <w:sz w:val="22"/>
                <w:szCs w:val="22"/>
              </w:rPr>
              <w:t xml:space="preserve"> settlement date</w:t>
            </w:r>
          </w:p>
        </w:tc>
        <w:tc>
          <w:tcPr>
            <w:tcW w:w="2614" w:type="dxa"/>
            <w:vAlign w:val="center"/>
          </w:tcPr>
          <w:p w14:paraId="23605E2C" w14:textId="77777777" w:rsidR="00CD3B21" w:rsidRPr="00023CD3" w:rsidRDefault="00CD3B21" w:rsidP="00AB2853">
            <w:pPr>
              <w:pStyle w:val="Default"/>
              <w:jc w:val="right"/>
              <w:rPr>
                <w:rFonts w:asciiTheme="minorHAnsi" w:hAnsiTheme="minorHAnsi" w:cstheme="minorHAnsi"/>
                <w:bCs/>
                <w:sz w:val="22"/>
                <w:szCs w:val="22"/>
                <w:lang w:val="en-AU"/>
              </w:rPr>
            </w:pPr>
            <w:r>
              <w:rPr>
                <w:rFonts w:asciiTheme="minorHAnsi" w:hAnsiTheme="minorHAnsi" w:cstheme="minorHAnsi"/>
                <w:bCs/>
                <w:sz w:val="22"/>
                <w:szCs w:val="22"/>
                <w:lang w:val="en-AU"/>
              </w:rPr>
              <w:t>Friday</w:t>
            </w:r>
            <w:r w:rsidRPr="009336AE">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t>6</w:t>
            </w:r>
            <w:r w:rsidRPr="009336AE">
              <w:rPr>
                <w:rFonts w:asciiTheme="minorHAnsi" w:hAnsiTheme="minorHAnsi" w:cstheme="minorHAnsi"/>
                <w:bCs/>
                <w:sz w:val="22"/>
                <w:szCs w:val="22"/>
                <w:lang w:val="en-AU"/>
              </w:rPr>
              <w:t xml:space="preserve"> June 2025</w:t>
            </w:r>
          </w:p>
        </w:tc>
      </w:tr>
      <w:tr w:rsidR="009336AE" w14:paraId="01C4B3AE" w14:textId="77777777" w:rsidTr="00CD3B21">
        <w:trPr>
          <w:trHeight w:val="397"/>
        </w:trPr>
        <w:tc>
          <w:tcPr>
            <w:tcW w:w="6396" w:type="dxa"/>
            <w:vAlign w:val="center"/>
          </w:tcPr>
          <w:p w14:paraId="79BED38E" w14:textId="3E9571A0" w:rsidR="009336AE"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Allotment of New Shares under the Entitlement Offer</w:t>
            </w:r>
          </w:p>
          <w:p w14:paraId="7CD27B15" w14:textId="72D4D0AD" w:rsidR="00CD3B21" w:rsidRPr="00023CD3" w:rsidRDefault="00CD3B21" w:rsidP="00AB3E38">
            <w:pPr>
              <w:pStyle w:val="Default"/>
              <w:rPr>
                <w:rFonts w:asciiTheme="minorHAnsi" w:hAnsiTheme="minorHAnsi" w:cstheme="minorHAnsi"/>
                <w:bCs/>
                <w:sz w:val="22"/>
                <w:szCs w:val="22"/>
              </w:rPr>
            </w:pPr>
            <w:r>
              <w:rPr>
                <w:rFonts w:asciiTheme="minorHAnsi" w:hAnsiTheme="minorHAnsi" w:cstheme="minorHAnsi"/>
                <w:bCs/>
                <w:sz w:val="22"/>
                <w:szCs w:val="22"/>
              </w:rPr>
              <w:t>Company issues Appendix 2A in connection with the Entitlement Offer</w:t>
            </w:r>
          </w:p>
        </w:tc>
        <w:tc>
          <w:tcPr>
            <w:tcW w:w="2614" w:type="dxa"/>
            <w:vAlign w:val="center"/>
          </w:tcPr>
          <w:p w14:paraId="31C8DCA0" w14:textId="0DD43833" w:rsidR="009336AE" w:rsidRPr="00023CD3" w:rsidRDefault="00CD3B21" w:rsidP="00AB3E38">
            <w:pPr>
              <w:pStyle w:val="Default"/>
              <w:jc w:val="right"/>
              <w:rPr>
                <w:rFonts w:asciiTheme="minorHAnsi" w:hAnsiTheme="minorHAnsi" w:cstheme="minorHAnsi"/>
                <w:bCs/>
                <w:sz w:val="22"/>
                <w:szCs w:val="22"/>
                <w:lang w:val="en-AU"/>
              </w:rPr>
            </w:pPr>
            <w:r>
              <w:rPr>
                <w:rFonts w:asciiTheme="minorHAnsi" w:hAnsiTheme="minorHAnsi" w:cstheme="minorHAnsi"/>
                <w:bCs/>
                <w:sz w:val="22"/>
                <w:szCs w:val="22"/>
                <w:lang w:val="en-AU"/>
              </w:rPr>
              <w:t>Tuesday 10</w:t>
            </w:r>
            <w:r w:rsidR="009336AE" w:rsidRPr="009336AE">
              <w:rPr>
                <w:rFonts w:asciiTheme="minorHAnsi" w:hAnsiTheme="minorHAnsi" w:cstheme="minorHAnsi"/>
                <w:bCs/>
                <w:sz w:val="22"/>
                <w:szCs w:val="22"/>
                <w:lang w:val="en-AU"/>
              </w:rPr>
              <w:t xml:space="preserve"> June 2025</w:t>
            </w:r>
          </w:p>
        </w:tc>
      </w:tr>
      <w:tr w:rsidR="009336AE" w14:paraId="61CF98B9" w14:textId="77777777" w:rsidTr="00CD3B21">
        <w:trPr>
          <w:trHeight w:val="397"/>
        </w:trPr>
        <w:tc>
          <w:tcPr>
            <w:tcW w:w="6396" w:type="dxa"/>
            <w:vAlign w:val="center"/>
          </w:tcPr>
          <w:p w14:paraId="5B1D1F80" w14:textId="530AC379" w:rsidR="009336AE" w:rsidRPr="00023CD3" w:rsidRDefault="00B83ACB" w:rsidP="00AB3E38">
            <w:pPr>
              <w:pStyle w:val="Default"/>
              <w:rPr>
                <w:rFonts w:asciiTheme="minorHAnsi" w:hAnsiTheme="minorHAnsi" w:cstheme="minorHAnsi"/>
                <w:bCs/>
                <w:sz w:val="22"/>
                <w:szCs w:val="22"/>
              </w:rPr>
            </w:pPr>
            <w:r w:rsidRPr="00B83ACB">
              <w:rPr>
                <w:rFonts w:asciiTheme="minorHAnsi" w:hAnsiTheme="minorHAnsi" w:cstheme="minorHAnsi"/>
                <w:bCs/>
                <w:sz w:val="22"/>
                <w:szCs w:val="22"/>
              </w:rPr>
              <w:t>Quotation of New Shares issued under the Entitlement Offer</w:t>
            </w:r>
          </w:p>
        </w:tc>
        <w:tc>
          <w:tcPr>
            <w:tcW w:w="2614" w:type="dxa"/>
            <w:vAlign w:val="center"/>
          </w:tcPr>
          <w:p w14:paraId="074E4C3E" w14:textId="5136E501" w:rsidR="009336AE" w:rsidRPr="00023CD3" w:rsidRDefault="00CD3B21" w:rsidP="00AB3E38">
            <w:pPr>
              <w:pStyle w:val="Default"/>
              <w:jc w:val="right"/>
              <w:rPr>
                <w:rFonts w:asciiTheme="minorHAnsi" w:hAnsiTheme="minorHAnsi" w:cstheme="minorHAnsi"/>
                <w:bCs/>
                <w:sz w:val="22"/>
                <w:szCs w:val="22"/>
              </w:rPr>
            </w:pPr>
            <w:r>
              <w:rPr>
                <w:rFonts w:asciiTheme="minorHAnsi" w:hAnsiTheme="minorHAnsi" w:cstheme="minorHAnsi"/>
                <w:bCs/>
                <w:sz w:val="22"/>
                <w:szCs w:val="22"/>
              </w:rPr>
              <w:t>Wednesday 11</w:t>
            </w:r>
            <w:r w:rsidR="009336AE" w:rsidRPr="009336AE">
              <w:rPr>
                <w:rFonts w:asciiTheme="minorHAnsi" w:hAnsiTheme="minorHAnsi" w:cstheme="minorHAnsi"/>
                <w:bCs/>
                <w:sz w:val="22"/>
                <w:szCs w:val="22"/>
              </w:rPr>
              <w:t xml:space="preserve"> June 2025</w:t>
            </w:r>
          </w:p>
        </w:tc>
      </w:tr>
    </w:tbl>
    <w:p w14:paraId="5909A114" w14:textId="77777777" w:rsidR="009C6E02" w:rsidRPr="00ED1735" w:rsidRDefault="009C6E02" w:rsidP="00AD7BA1">
      <w:pPr>
        <w:rPr>
          <w:rFonts w:cstheme="minorHAnsi"/>
          <w:color w:val="000000" w:themeColor="text1"/>
          <w:sz w:val="22"/>
          <w:szCs w:val="22"/>
          <w:lang w:val="en-GB"/>
        </w:rPr>
      </w:pPr>
    </w:p>
    <w:p w14:paraId="16C2B3FA" w14:textId="77777777" w:rsidR="00B248C8" w:rsidRPr="00B248C8" w:rsidRDefault="00B248C8" w:rsidP="00B248C8">
      <w:pPr>
        <w:pStyle w:val="Default"/>
        <w:rPr>
          <w:rFonts w:asciiTheme="minorHAnsi" w:hAnsiTheme="minorHAnsi" w:cstheme="minorHAnsi"/>
          <w:b/>
          <w:u w:val="single"/>
          <w:lang w:val="en-AU"/>
        </w:rPr>
      </w:pPr>
      <w:r w:rsidRPr="00B248C8">
        <w:rPr>
          <w:rFonts w:asciiTheme="minorHAnsi" w:hAnsiTheme="minorHAnsi" w:cstheme="minorHAnsi"/>
          <w:b/>
          <w:u w:val="single"/>
          <w:lang w:val="en-AU"/>
        </w:rPr>
        <w:t xml:space="preserve">Additional details </w:t>
      </w:r>
    </w:p>
    <w:p w14:paraId="50453A45" w14:textId="77777777" w:rsidR="00B248C8" w:rsidRDefault="00B248C8" w:rsidP="00B248C8">
      <w:pPr>
        <w:pStyle w:val="Default"/>
        <w:rPr>
          <w:rFonts w:cstheme="minorHAnsi"/>
          <w:b/>
        </w:rPr>
      </w:pPr>
    </w:p>
    <w:p w14:paraId="467F3E2F" w14:textId="5E89C738" w:rsidR="00B248C8" w:rsidRPr="00B248C8" w:rsidRDefault="00B248C8" w:rsidP="00B248C8">
      <w:pPr>
        <w:pStyle w:val="Default"/>
        <w:rPr>
          <w:rFonts w:asciiTheme="minorHAnsi" w:hAnsiTheme="minorHAnsi" w:cstheme="minorHAnsi"/>
          <w:bCs/>
          <w:lang w:val="en-AU"/>
        </w:rPr>
      </w:pPr>
      <w:r w:rsidRPr="00B248C8">
        <w:rPr>
          <w:rFonts w:asciiTheme="minorHAnsi" w:hAnsiTheme="minorHAnsi" w:cstheme="minorHAnsi"/>
          <w:bCs/>
          <w:lang w:val="en-AU"/>
        </w:rPr>
        <w:t xml:space="preserve">Further details of the </w:t>
      </w:r>
      <w:r w:rsidR="003E22AA">
        <w:rPr>
          <w:rFonts w:asciiTheme="minorHAnsi" w:hAnsiTheme="minorHAnsi" w:cstheme="minorHAnsi"/>
          <w:bCs/>
          <w:lang w:val="en-AU"/>
        </w:rPr>
        <w:t>a</w:t>
      </w:r>
      <w:r w:rsidRPr="00B248C8">
        <w:rPr>
          <w:rFonts w:asciiTheme="minorHAnsi" w:hAnsiTheme="minorHAnsi" w:cstheme="minorHAnsi"/>
          <w:bCs/>
          <w:lang w:val="en-AU"/>
        </w:rPr>
        <w:t>cquisition</w:t>
      </w:r>
      <w:r>
        <w:rPr>
          <w:rFonts w:asciiTheme="minorHAnsi" w:hAnsiTheme="minorHAnsi" w:cstheme="minorHAnsi"/>
          <w:bCs/>
          <w:lang w:val="en-AU"/>
        </w:rPr>
        <w:t xml:space="preserve"> and</w:t>
      </w:r>
      <w:r w:rsidRPr="00B248C8">
        <w:rPr>
          <w:rFonts w:asciiTheme="minorHAnsi" w:hAnsiTheme="minorHAnsi" w:cstheme="minorHAnsi"/>
          <w:bCs/>
          <w:lang w:val="en-AU"/>
        </w:rPr>
        <w:t xml:space="preserve"> Equity Raising are set out in </w:t>
      </w:r>
      <w:r>
        <w:rPr>
          <w:rFonts w:asciiTheme="minorHAnsi" w:hAnsiTheme="minorHAnsi" w:cstheme="minorHAnsi"/>
          <w:bCs/>
          <w:lang w:val="en-AU"/>
        </w:rPr>
        <w:t>Comms Group’s</w:t>
      </w:r>
      <w:r w:rsidRPr="00B248C8">
        <w:rPr>
          <w:rFonts w:asciiTheme="minorHAnsi" w:hAnsiTheme="minorHAnsi" w:cstheme="minorHAnsi"/>
          <w:bCs/>
          <w:lang w:val="en-AU"/>
        </w:rPr>
        <w:t xml:space="preserve"> Investor Presentation provided to ASX today</w:t>
      </w:r>
      <w:r>
        <w:rPr>
          <w:rFonts w:asciiTheme="minorHAnsi" w:hAnsiTheme="minorHAnsi" w:cstheme="minorHAnsi"/>
          <w:bCs/>
          <w:lang w:val="en-AU"/>
        </w:rPr>
        <w:t xml:space="preserve"> (16 May 2025)</w:t>
      </w:r>
      <w:r w:rsidRPr="00B248C8">
        <w:rPr>
          <w:rFonts w:asciiTheme="minorHAnsi" w:hAnsiTheme="minorHAnsi" w:cstheme="minorHAnsi"/>
          <w:bCs/>
          <w:lang w:val="en-AU"/>
        </w:rPr>
        <w:t xml:space="preserve">. The Investor Presentation contains important information including key risks of investing in </w:t>
      </w:r>
      <w:r>
        <w:rPr>
          <w:rFonts w:asciiTheme="minorHAnsi" w:hAnsiTheme="minorHAnsi" w:cstheme="minorHAnsi"/>
          <w:bCs/>
          <w:lang w:val="en-AU"/>
        </w:rPr>
        <w:t>Comms Group</w:t>
      </w:r>
      <w:r w:rsidRPr="00B248C8">
        <w:rPr>
          <w:rFonts w:asciiTheme="minorHAnsi" w:hAnsiTheme="minorHAnsi" w:cstheme="minorHAnsi"/>
          <w:bCs/>
          <w:lang w:val="en-AU"/>
        </w:rPr>
        <w:t xml:space="preserve"> and foreign selling restrictions with respect to the Equity Raising. </w:t>
      </w:r>
    </w:p>
    <w:p w14:paraId="49C8D36D" w14:textId="77777777" w:rsidR="00B248C8" w:rsidRDefault="00B248C8" w:rsidP="00B248C8">
      <w:pPr>
        <w:pStyle w:val="Default"/>
        <w:rPr>
          <w:rFonts w:asciiTheme="minorHAnsi" w:hAnsiTheme="minorHAnsi" w:cstheme="minorHAnsi"/>
          <w:bCs/>
          <w:lang w:val="en-AU"/>
        </w:rPr>
      </w:pPr>
    </w:p>
    <w:p w14:paraId="183339E8" w14:textId="25AFD403" w:rsidR="007E234E" w:rsidRPr="00B248C8" w:rsidRDefault="00B248C8" w:rsidP="00B248C8">
      <w:pPr>
        <w:pStyle w:val="Default"/>
        <w:rPr>
          <w:rFonts w:asciiTheme="minorHAnsi" w:hAnsiTheme="minorHAnsi" w:cstheme="minorHAnsi"/>
          <w:bCs/>
          <w:lang w:val="en-AU"/>
        </w:rPr>
      </w:pPr>
      <w:r>
        <w:rPr>
          <w:rFonts w:asciiTheme="minorHAnsi" w:hAnsiTheme="minorHAnsi" w:cstheme="minorHAnsi"/>
          <w:bCs/>
          <w:lang w:val="en-AU"/>
        </w:rPr>
        <w:t>Henslow Pty Ltd</w:t>
      </w:r>
      <w:r w:rsidR="003E22AA">
        <w:rPr>
          <w:rFonts w:asciiTheme="minorHAnsi" w:hAnsiTheme="minorHAnsi" w:cstheme="minorHAnsi"/>
          <w:bCs/>
          <w:lang w:val="en-AU"/>
        </w:rPr>
        <w:t xml:space="preserve"> (Henslow)</w:t>
      </w:r>
      <w:r>
        <w:rPr>
          <w:rFonts w:asciiTheme="minorHAnsi" w:hAnsiTheme="minorHAnsi" w:cstheme="minorHAnsi"/>
          <w:bCs/>
          <w:lang w:val="en-AU"/>
        </w:rPr>
        <w:t xml:space="preserve"> acted as M&amp;A Advisor</w:t>
      </w:r>
      <w:r w:rsidR="003A12FF">
        <w:rPr>
          <w:rFonts w:asciiTheme="minorHAnsi" w:hAnsiTheme="minorHAnsi" w:cstheme="minorHAnsi"/>
          <w:bCs/>
          <w:lang w:val="en-AU"/>
        </w:rPr>
        <w:t xml:space="preserve">. </w:t>
      </w:r>
      <w:r>
        <w:rPr>
          <w:rFonts w:asciiTheme="minorHAnsi" w:hAnsiTheme="minorHAnsi" w:cstheme="minorHAnsi"/>
          <w:bCs/>
          <w:lang w:val="en-AU"/>
        </w:rPr>
        <w:t xml:space="preserve">Henslow and Taylor Collison Limited are acting as </w:t>
      </w:r>
      <w:r w:rsidR="003E22AA">
        <w:rPr>
          <w:rFonts w:asciiTheme="minorHAnsi" w:hAnsiTheme="minorHAnsi" w:cstheme="minorHAnsi"/>
          <w:bCs/>
          <w:lang w:val="en-AU"/>
        </w:rPr>
        <w:t>j</w:t>
      </w:r>
      <w:r>
        <w:rPr>
          <w:rFonts w:asciiTheme="minorHAnsi" w:hAnsiTheme="minorHAnsi" w:cstheme="minorHAnsi"/>
          <w:bCs/>
          <w:lang w:val="en-AU"/>
        </w:rPr>
        <w:t xml:space="preserve">oint </w:t>
      </w:r>
      <w:r w:rsidR="003E22AA">
        <w:rPr>
          <w:rFonts w:asciiTheme="minorHAnsi" w:hAnsiTheme="minorHAnsi" w:cstheme="minorHAnsi"/>
          <w:bCs/>
          <w:lang w:val="en-AU"/>
        </w:rPr>
        <w:t>l</w:t>
      </w:r>
      <w:r>
        <w:rPr>
          <w:rFonts w:asciiTheme="minorHAnsi" w:hAnsiTheme="minorHAnsi" w:cstheme="minorHAnsi"/>
          <w:bCs/>
          <w:lang w:val="en-AU"/>
        </w:rPr>
        <w:t xml:space="preserve">ead </w:t>
      </w:r>
      <w:r w:rsidR="003E22AA">
        <w:rPr>
          <w:rFonts w:asciiTheme="minorHAnsi" w:hAnsiTheme="minorHAnsi" w:cstheme="minorHAnsi"/>
          <w:bCs/>
          <w:lang w:val="en-AU"/>
        </w:rPr>
        <w:t>m</w:t>
      </w:r>
      <w:r>
        <w:rPr>
          <w:rFonts w:asciiTheme="minorHAnsi" w:hAnsiTheme="minorHAnsi" w:cstheme="minorHAnsi"/>
          <w:bCs/>
          <w:lang w:val="en-AU"/>
        </w:rPr>
        <w:t>anagers</w:t>
      </w:r>
      <w:r w:rsidR="00F70004">
        <w:rPr>
          <w:rFonts w:asciiTheme="minorHAnsi" w:hAnsiTheme="minorHAnsi" w:cstheme="minorHAnsi"/>
          <w:bCs/>
          <w:lang w:val="en-AU"/>
        </w:rPr>
        <w:t xml:space="preserve"> </w:t>
      </w:r>
      <w:r w:rsidR="00FE4536">
        <w:rPr>
          <w:rFonts w:asciiTheme="minorHAnsi" w:hAnsiTheme="minorHAnsi" w:cstheme="minorHAnsi"/>
          <w:bCs/>
          <w:lang w:val="en-AU"/>
        </w:rPr>
        <w:t xml:space="preserve">to the Equity Raising </w:t>
      </w:r>
      <w:r w:rsidR="00F70004">
        <w:rPr>
          <w:rFonts w:asciiTheme="minorHAnsi" w:hAnsiTheme="minorHAnsi" w:cstheme="minorHAnsi"/>
          <w:bCs/>
          <w:lang w:val="en-AU"/>
        </w:rPr>
        <w:t>and underwriters</w:t>
      </w:r>
      <w:r>
        <w:rPr>
          <w:rFonts w:asciiTheme="minorHAnsi" w:hAnsiTheme="minorHAnsi" w:cstheme="minorHAnsi"/>
          <w:bCs/>
          <w:lang w:val="en-AU"/>
        </w:rPr>
        <w:t xml:space="preserve"> to the </w:t>
      </w:r>
      <w:r w:rsidR="00FE4536">
        <w:rPr>
          <w:rFonts w:asciiTheme="minorHAnsi" w:hAnsiTheme="minorHAnsi" w:cstheme="minorHAnsi"/>
          <w:bCs/>
          <w:lang w:val="en-AU"/>
        </w:rPr>
        <w:t>Entitlement Offer</w:t>
      </w:r>
      <w:r>
        <w:rPr>
          <w:rFonts w:asciiTheme="minorHAnsi" w:hAnsiTheme="minorHAnsi" w:cstheme="minorHAnsi"/>
          <w:bCs/>
          <w:lang w:val="en-AU"/>
        </w:rPr>
        <w:t>.</w:t>
      </w:r>
      <w:r w:rsidR="00F70004">
        <w:rPr>
          <w:rFonts w:asciiTheme="minorHAnsi" w:hAnsiTheme="minorHAnsi" w:cstheme="minorHAnsi"/>
          <w:bCs/>
          <w:lang w:val="en-AU"/>
        </w:rPr>
        <w:t xml:space="preserve"> Thomson Geer acted as Comms Group’s </w:t>
      </w:r>
      <w:r w:rsidRPr="00B248C8">
        <w:rPr>
          <w:rFonts w:asciiTheme="minorHAnsi" w:hAnsiTheme="minorHAnsi" w:cstheme="minorHAnsi"/>
          <w:bCs/>
          <w:lang w:val="en-AU"/>
        </w:rPr>
        <w:t>legal advis</w:t>
      </w:r>
      <w:r w:rsidR="003E22AA">
        <w:rPr>
          <w:rFonts w:asciiTheme="minorHAnsi" w:hAnsiTheme="minorHAnsi" w:cstheme="minorHAnsi"/>
          <w:bCs/>
          <w:lang w:val="en-AU"/>
        </w:rPr>
        <w:t>o</w:t>
      </w:r>
      <w:r w:rsidRPr="00B248C8">
        <w:rPr>
          <w:rFonts w:asciiTheme="minorHAnsi" w:hAnsiTheme="minorHAnsi" w:cstheme="minorHAnsi"/>
          <w:bCs/>
          <w:lang w:val="en-AU"/>
        </w:rPr>
        <w:t>r</w:t>
      </w:r>
      <w:r w:rsidR="00F70004">
        <w:rPr>
          <w:rFonts w:asciiTheme="minorHAnsi" w:hAnsiTheme="minorHAnsi" w:cstheme="minorHAnsi"/>
          <w:bCs/>
          <w:lang w:val="en-AU"/>
        </w:rPr>
        <w:t xml:space="preserve"> </w:t>
      </w:r>
      <w:r w:rsidR="00467668">
        <w:rPr>
          <w:rFonts w:asciiTheme="minorHAnsi" w:hAnsiTheme="minorHAnsi" w:cstheme="minorHAnsi"/>
          <w:bCs/>
          <w:lang w:val="en-AU"/>
        </w:rPr>
        <w:t>for</w:t>
      </w:r>
      <w:r w:rsidR="00F70004">
        <w:rPr>
          <w:rFonts w:asciiTheme="minorHAnsi" w:hAnsiTheme="minorHAnsi" w:cstheme="minorHAnsi"/>
          <w:bCs/>
          <w:lang w:val="en-AU"/>
        </w:rPr>
        <w:t xml:space="preserve"> the </w:t>
      </w:r>
      <w:r w:rsidR="003E22AA">
        <w:rPr>
          <w:rFonts w:asciiTheme="minorHAnsi" w:hAnsiTheme="minorHAnsi" w:cstheme="minorHAnsi"/>
          <w:bCs/>
          <w:lang w:val="en-AU"/>
        </w:rPr>
        <w:t>a</w:t>
      </w:r>
      <w:r w:rsidR="00A52BEC">
        <w:rPr>
          <w:rFonts w:asciiTheme="minorHAnsi" w:hAnsiTheme="minorHAnsi" w:cstheme="minorHAnsi"/>
          <w:bCs/>
          <w:lang w:val="en-AU"/>
        </w:rPr>
        <w:t>cquisition</w:t>
      </w:r>
      <w:r w:rsidR="00F70004">
        <w:rPr>
          <w:rFonts w:asciiTheme="minorHAnsi" w:hAnsiTheme="minorHAnsi" w:cstheme="minorHAnsi"/>
          <w:bCs/>
          <w:lang w:val="en-AU"/>
        </w:rPr>
        <w:t xml:space="preserve"> and Equity Raising</w:t>
      </w:r>
      <w:r w:rsidRPr="00B248C8">
        <w:rPr>
          <w:rFonts w:asciiTheme="minorHAnsi" w:hAnsiTheme="minorHAnsi" w:cstheme="minorHAnsi"/>
          <w:bCs/>
          <w:lang w:val="en-AU"/>
        </w:rPr>
        <w:t>.</w:t>
      </w:r>
    </w:p>
    <w:p w14:paraId="60E00ED1" w14:textId="77777777" w:rsidR="007E234E" w:rsidRDefault="007E234E" w:rsidP="007E234E">
      <w:pPr>
        <w:pStyle w:val="Default"/>
        <w:rPr>
          <w:rFonts w:asciiTheme="minorHAnsi" w:hAnsiTheme="minorHAnsi" w:cstheme="minorHAnsi"/>
          <w:b/>
          <w:lang w:val="en-AU"/>
        </w:rPr>
      </w:pPr>
    </w:p>
    <w:p w14:paraId="519B3209" w14:textId="004136CD" w:rsidR="007E234E" w:rsidRPr="007E234E" w:rsidRDefault="007E234E" w:rsidP="007E234E">
      <w:pPr>
        <w:pStyle w:val="Default"/>
        <w:rPr>
          <w:rFonts w:asciiTheme="minorHAnsi" w:hAnsiTheme="minorHAnsi" w:cstheme="minorHAnsi"/>
          <w:b/>
          <w:lang w:val="en-AU"/>
        </w:rPr>
      </w:pPr>
      <w:r w:rsidRPr="007E234E">
        <w:rPr>
          <w:rFonts w:asciiTheme="minorHAnsi" w:hAnsiTheme="minorHAnsi" w:cstheme="minorHAnsi"/>
          <w:b/>
          <w:lang w:val="en-AU"/>
        </w:rPr>
        <w:t>Authorised for release by the Board of Comms Group Limited.</w:t>
      </w:r>
    </w:p>
    <w:p w14:paraId="5217B2D5" w14:textId="77777777" w:rsidR="003E5DD1" w:rsidRPr="007E234E" w:rsidRDefault="003E5DD1" w:rsidP="007E234E">
      <w:pPr>
        <w:pStyle w:val="Default"/>
        <w:rPr>
          <w:rFonts w:asciiTheme="minorHAnsi" w:hAnsiTheme="minorHAnsi" w:cstheme="minorHAnsi"/>
          <w:bCs/>
          <w:lang w:val="en-AU"/>
        </w:rPr>
      </w:pPr>
    </w:p>
    <w:p w14:paraId="3BB84FBB" w14:textId="16122B66" w:rsidR="009D7187" w:rsidRPr="007E234E" w:rsidRDefault="003E5DD1" w:rsidP="007E234E">
      <w:pPr>
        <w:pStyle w:val="Default"/>
        <w:rPr>
          <w:rFonts w:asciiTheme="minorHAnsi" w:hAnsiTheme="minorHAnsi" w:cstheme="minorHAnsi"/>
          <w:b/>
          <w:lang w:val="en-AU"/>
        </w:rPr>
      </w:pPr>
      <w:r w:rsidRPr="007E234E">
        <w:rPr>
          <w:rFonts w:asciiTheme="minorHAnsi" w:hAnsiTheme="minorHAnsi" w:cstheme="minorHAnsi"/>
          <w:b/>
          <w:lang w:val="en-AU"/>
        </w:rPr>
        <w:t xml:space="preserve">-- </w:t>
      </w:r>
      <w:r w:rsidR="009D7187" w:rsidRPr="007E234E">
        <w:rPr>
          <w:rFonts w:asciiTheme="minorHAnsi" w:hAnsiTheme="minorHAnsi" w:cstheme="minorHAnsi"/>
          <w:b/>
          <w:lang w:val="en-AU"/>
        </w:rPr>
        <w:t>ENDS</w:t>
      </w:r>
      <w:r w:rsidRPr="007E234E">
        <w:rPr>
          <w:rFonts w:asciiTheme="minorHAnsi" w:hAnsiTheme="minorHAnsi" w:cstheme="minorHAnsi"/>
          <w:b/>
          <w:lang w:val="en-AU"/>
        </w:rPr>
        <w:t xml:space="preserve"> --</w:t>
      </w:r>
    </w:p>
    <w:p w14:paraId="520DDFDE" w14:textId="7952168C" w:rsidR="00FC4AE5" w:rsidRPr="00DB39BD" w:rsidRDefault="00FC4AE5" w:rsidP="009D7187">
      <w:pPr>
        <w:jc w:val="both"/>
        <w:outlineLvl w:val="0"/>
        <w:rPr>
          <w:rFonts w:cstheme="minorHAnsi"/>
          <w:b/>
        </w:rPr>
      </w:pPr>
    </w:p>
    <w:p w14:paraId="687ED4DD" w14:textId="77777777" w:rsidR="00086C77" w:rsidRPr="00DB39BD" w:rsidRDefault="00086C77" w:rsidP="00086C77">
      <w:pPr>
        <w:jc w:val="both"/>
        <w:rPr>
          <w:rFonts w:cstheme="minorHAnsi"/>
          <w:b/>
          <w:bCs/>
        </w:rPr>
      </w:pPr>
      <w:r w:rsidRPr="00DB39BD">
        <w:rPr>
          <w:rFonts w:cstheme="minorHAnsi"/>
          <w:b/>
          <w:bCs/>
        </w:rPr>
        <w:t>FOR MORE INFORMATION</w:t>
      </w:r>
    </w:p>
    <w:p w14:paraId="64B910CD" w14:textId="77777777" w:rsidR="00086C77" w:rsidRPr="00DB39BD" w:rsidRDefault="00086C77" w:rsidP="00086C77">
      <w:pPr>
        <w:jc w:val="both"/>
        <w:rPr>
          <w:rFonts w:cstheme="minorHAnsi"/>
        </w:rPr>
      </w:pPr>
      <w:r w:rsidRPr="00DB39BD">
        <w:rPr>
          <w:rFonts w:cstheme="minorHAnsi"/>
        </w:rPr>
        <w:t xml:space="preserve">Peter McGrath </w:t>
      </w:r>
      <w:r w:rsidRPr="00DB39BD">
        <w:rPr>
          <w:rFonts w:cstheme="minorHAnsi"/>
        </w:rPr>
        <w:tab/>
      </w:r>
      <w:r w:rsidRPr="00DB39BD">
        <w:rPr>
          <w:rFonts w:cstheme="minorHAnsi"/>
        </w:rPr>
        <w:tab/>
      </w:r>
      <w:r w:rsidRPr="00DB39BD">
        <w:rPr>
          <w:rFonts w:cstheme="minorHAnsi"/>
        </w:rPr>
        <w:tab/>
      </w:r>
      <w:r w:rsidRPr="00DB39BD">
        <w:rPr>
          <w:rFonts w:cstheme="minorHAnsi"/>
        </w:rPr>
        <w:tab/>
      </w:r>
      <w:r w:rsidRPr="00DB39BD">
        <w:rPr>
          <w:rFonts w:cstheme="minorHAnsi"/>
        </w:rPr>
        <w:tab/>
        <w:t>Matthew Beale</w:t>
      </w:r>
    </w:p>
    <w:p w14:paraId="2AC6859B" w14:textId="77777777" w:rsidR="00086C77" w:rsidRPr="00DB39BD" w:rsidRDefault="00086C77" w:rsidP="00086C77">
      <w:pPr>
        <w:jc w:val="both"/>
        <w:rPr>
          <w:rFonts w:cstheme="minorHAnsi"/>
        </w:rPr>
      </w:pPr>
      <w:r w:rsidRPr="00DB39BD">
        <w:rPr>
          <w:rFonts w:cstheme="minorHAnsi"/>
        </w:rPr>
        <w:t xml:space="preserve">Chief Executive Officer </w:t>
      </w:r>
      <w:r w:rsidRPr="00DB39BD">
        <w:rPr>
          <w:rFonts w:cstheme="minorHAnsi"/>
        </w:rPr>
        <w:tab/>
      </w:r>
      <w:r w:rsidRPr="00DB39BD">
        <w:rPr>
          <w:rFonts w:cstheme="minorHAnsi"/>
        </w:rPr>
        <w:tab/>
      </w:r>
      <w:r w:rsidRPr="00DB39BD">
        <w:rPr>
          <w:rFonts w:cstheme="minorHAnsi"/>
        </w:rPr>
        <w:tab/>
      </w:r>
      <w:r w:rsidRPr="00DB39BD">
        <w:rPr>
          <w:rFonts w:cstheme="minorHAnsi"/>
        </w:rPr>
        <w:tab/>
        <w:t>Chief Financial Officer</w:t>
      </w:r>
    </w:p>
    <w:p w14:paraId="5D37F3F7" w14:textId="299CFA3F" w:rsidR="00FC4AE5" w:rsidRPr="00DB39BD" w:rsidRDefault="00086C77" w:rsidP="00086C77">
      <w:pPr>
        <w:jc w:val="both"/>
        <w:outlineLvl w:val="0"/>
        <w:rPr>
          <w:rFonts w:cstheme="minorHAnsi"/>
          <w:b/>
        </w:rPr>
      </w:pPr>
      <w:hyperlink r:id="rId13" w:history="1">
        <w:r w:rsidRPr="00DB39BD">
          <w:rPr>
            <w:rStyle w:val="Hyperlink"/>
            <w:rFonts w:cstheme="minorHAnsi"/>
          </w:rPr>
          <w:t>investors@commsgroup.limited</w:t>
        </w:r>
      </w:hyperlink>
      <w:r w:rsidRPr="00DB39BD">
        <w:rPr>
          <w:rFonts w:cstheme="minorHAnsi"/>
        </w:rPr>
        <w:tab/>
      </w:r>
      <w:r w:rsidRPr="00DB39BD">
        <w:rPr>
          <w:rFonts w:cstheme="minorHAnsi"/>
        </w:rPr>
        <w:tab/>
      </w:r>
      <w:r w:rsidRPr="00DB39BD">
        <w:rPr>
          <w:rFonts w:cstheme="minorHAnsi"/>
        </w:rPr>
        <w:tab/>
      </w:r>
    </w:p>
    <w:p w14:paraId="2DD2DAE1" w14:textId="77777777" w:rsidR="00191A7E" w:rsidRPr="00B03CE3" w:rsidRDefault="00191A7E" w:rsidP="00191A7E">
      <w:pPr>
        <w:pStyle w:val="Default"/>
        <w:pBdr>
          <w:bottom w:val="single" w:sz="4" w:space="1" w:color="000000" w:themeColor="text1"/>
        </w:pBdr>
        <w:jc w:val="both"/>
        <w:rPr>
          <w:rFonts w:asciiTheme="minorHAnsi" w:hAnsiTheme="minorHAnsi" w:cstheme="minorHAnsi"/>
          <w:b/>
          <w:bCs/>
          <w:color w:val="000000" w:themeColor="text1"/>
          <w:sz w:val="22"/>
          <w:szCs w:val="22"/>
        </w:rPr>
      </w:pPr>
      <w:r w:rsidRPr="00B03CE3">
        <w:rPr>
          <w:rFonts w:asciiTheme="minorHAnsi" w:hAnsiTheme="minorHAnsi" w:cstheme="minorHAnsi"/>
          <w:b/>
          <w:bCs/>
          <w:color w:val="000000" w:themeColor="text1"/>
          <w:sz w:val="22"/>
          <w:szCs w:val="22"/>
        </w:rPr>
        <w:lastRenderedPageBreak/>
        <w:t>ABOUT COMMS GROUP</w:t>
      </w:r>
    </w:p>
    <w:p w14:paraId="0D23B319" w14:textId="77777777" w:rsidR="00191A7E" w:rsidRPr="00AF1B7A" w:rsidRDefault="00191A7E" w:rsidP="00191A7E">
      <w:pPr>
        <w:pBdr>
          <w:bottom w:val="single" w:sz="4" w:space="1" w:color="auto"/>
        </w:pBdr>
        <w:jc w:val="both"/>
        <w:rPr>
          <w:rFonts w:cstheme="minorHAnsi"/>
          <w:sz w:val="21"/>
          <w:szCs w:val="21"/>
        </w:rPr>
      </w:pPr>
    </w:p>
    <w:p w14:paraId="37E8ECCD" w14:textId="77777777" w:rsidR="00E8743F" w:rsidRPr="00EC0F43" w:rsidRDefault="00AA51F9" w:rsidP="00191A7E">
      <w:pPr>
        <w:pBdr>
          <w:bottom w:val="single" w:sz="4" w:space="1" w:color="auto"/>
        </w:pBdr>
        <w:jc w:val="both"/>
        <w:rPr>
          <w:rFonts w:cstheme="minorHAnsi"/>
          <w:sz w:val="19"/>
          <w:szCs w:val="19"/>
        </w:rPr>
      </w:pPr>
      <w:r w:rsidRPr="00EC0F43">
        <w:rPr>
          <w:rFonts w:cstheme="minorHAnsi"/>
          <w:sz w:val="19"/>
          <w:szCs w:val="19"/>
        </w:rPr>
        <w:t xml:space="preserve">We enhance business agility through innovative cloud-based communications and secure modern workplace solutions. </w:t>
      </w:r>
    </w:p>
    <w:p w14:paraId="33F1B1DF" w14:textId="77777777" w:rsidR="00AB3E38" w:rsidRDefault="00AB3E38" w:rsidP="00191A7E">
      <w:pPr>
        <w:pBdr>
          <w:bottom w:val="single" w:sz="4" w:space="1" w:color="auto"/>
        </w:pBdr>
        <w:jc w:val="both"/>
        <w:rPr>
          <w:rFonts w:cstheme="minorHAnsi"/>
          <w:b/>
          <w:bCs/>
          <w:sz w:val="19"/>
          <w:szCs w:val="19"/>
        </w:rPr>
      </w:pPr>
    </w:p>
    <w:p w14:paraId="759E06ED" w14:textId="491489A7" w:rsidR="00E8743F" w:rsidRPr="00EC0F43" w:rsidRDefault="00AA51F9" w:rsidP="00191A7E">
      <w:pPr>
        <w:pBdr>
          <w:bottom w:val="single" w:sz="4" w:space="1" w:color="auto"/>
        </w:pBdr>
        <w:jc w:val="both"/>
        <w:rPr>
          <w:rFonts w:cstheme="minorHAnsi"/>
          <w:sz w:val="19"/>
          <w:szCs w:val="19"/>
        </w:rPr>
      </w:pPr>
      <w:r w:rsidRPr="00EC0F43">
        <w:rPr>
          <w:rFonts w:cstheme="minorHAnsi"/>
          <w:b/>
          <w:bCs/>
          <w:sz w:val="19"/>
          <w:szCs w:val="19"/>
        </w:rPr>
        <w:t>Comms Group</w:t>
      </w:r>
      <w:r w:rsidRPr="00EC0F43">
        <w:rPr>
          <w:rFonts w:cstheme="minorHAnsi"/>
          <w:sz w:val="19"/>
          <w:szCs w:val="19"/>
        </w:rPr>
        <w:t xml:space="preserve"> provides a full range of advanced communications, collaboration and IT solutions from the Cloud. We specialise in the delivery of secure modern workplace IT solutions, managed services, cloud hosting, cloud communications, CPaaS and UCaaS, delivering reliable and scalable technology solutions to empower businesses. </w:t>
      </w:r>
    </w:p>
    <w:p w14:paraId="291E8BB7" w14:textId="77777777" w:rsidR="00AB3E38" w:rsidRDefault="00AB3E38" w:rsidP="00191A7E">
      <w:pPr>
        <w:pBdr>
          <w:bottom w:val="single" w:sz="4" w:space="1" w:color="auto"/>
        </w:pBdr>
        <w:jc w:val="both"/>
        <w:rPr>
          <w:rFonts w:cstheme="minorHAnsi"/>
          <w:b/>
          <w:bCs/>
          <w:sz w:val="19"/>
          <w:szCs w:val="19"/>
        </w:rPr>
      </w:pPr>
    </w:p>
    <w:p w14:paraId="31EA7F1A" w14:textId="4588B898" w:rsidR="00E8743F" w:rsidRPr="00EC0F43" w:rsidRDefault="00AA51F9" w:rsidP="00191A7E">
      <w:pPr>
        <w:pBdr>
          <w:bottom w:val="single" w:sz="4" w:space="1" w:color="auto"/>
        </w:pBdr>
        <w:jc w:val="both"/>
        <w:rPr>
          <w:rFonts w:cstheme="minorHAnsi"/>
          <w:b/>
          <w:bCs/>
          <w:sz w:val="19"/>
          <w:szCs w:val="19"/>
        </w:rPr>
      </w:pPr>
      <w:r w:rsidRPr="00EC0F43">
        <w:rPr>
          <w:rFonts w:cstheme="minorHAnsi"/>
          <w:b/>
          <w:bCs/>
          <w:sz w:val="19"/>
          <w:szCs w:val="19"/>
        </w:rPr>
        <w:t>Cloud Communications and Collaboration (Next Telecom)</w:t>
      </w:r>
    </w:p>
    <w:p w14:paraId="67C550E0" w14:textId="656546BD" w:rsidR="00E8743F" w:rsidRPr="00EC0F43" w:rsidRDefault="00AA51F9" w:rsidP="00191A7E">
      <w:pPr>
        <w:pBdr>
          <w:bottom w:val="single" w:sz="4" w:space="1" w:color="auto"/>
        </w:pBdr>
        <w:jc w:val="both"/>
        <w:rPr>
          <w:rFonts w:cstheme="minorHAnsi"/>
          <w:sz w:val="19"/>
          <w:szCs w:val="19"/>
        </w:rPr>
      </w:pPr>
      <w:r w:rsidRPr="00EC0F43">
        <w:rPr>
          <w:rFonts w:cstheme="minorHAnsi"/>
          <w:sz w:val="19"/>
          <w:szCs w:val="19"/>
        </w:rPr>
        <w:t xml:space="preserve">Cloud communications service provider to Australian SME &amp; corporates with award-winning customer service. Key offerings include unified communications solutions, including Microsoft Teams Calling, value-added services, cloud business phone/hosted PBX, inbound/toll-free services, mobile services, and extensive connectivity solutions, including fibre and NBN broadband, SD-WAN and secure firewall services. </w:t>
      </w:r>
    </w:p>
    <w:p w14:paraId="1F20B9E8" w14:textId="77777777" w:rsidR="00AB3E38" w:rsidRDefault="00AB3E38" w:rsidP="00191A7E">
      <w:pPr>
        <w:pBdr>
          <w:bottom w:val="single" w:sz="4" w:space="1" w:color="auto"/>
        </w:pBdr>
        <w:jc w:val="both"/>
        <w:rPr>
          <w:rFonts w:cstheme="minorHAnsi"/>
          <w:b/>
          <w:bCs/>
          <w:sz w:val="19"/>
          <w:szCs w:val="19"/>
        </w:rPr>
      </w:pPr>
    </w:p>
    <w:p w14:paraId="358CF3E5" w14:textId="5A41888F" w:rsidR="00E8743F" w:rsidRPr="00EC0F43" w:rsidRDefault="00AA51F9" w:rsidP="00191A7E">
      <w:pPr>
        <w:pBdr>
          <w:bottom w:val="single" w:sz="4" w:space="1" w:color="auto"/>
        </w:pBdr>
        <w:jc w:val="both"/>
        <w:rPr>
          <w:rFonts w:cstheme="minorHAnsi"/>
          <w:b/>
          <w:bCs/>
          <w:sz w:val="19"/>
          <w:szCs w:val="19"/>
        </w:rPr>
      </w:pPr>
      <w:r w:rsidRPr="00EC0F43">
        <w:rPr>
          <w:rFonts w:cstheme="minorHAnsi"/>
          <w:b/>
          <w:bCs/>
          <w:sz w:val="19"/>
          <w:szCs w:val="19"/>
        </w:rPr>
        <w:t xml:space="preserve">Secure Modern Workplace Solutions (onPlatinum) </w:t>
      </w:r>
    </w:p>
    <w:p w14:paraId="2D748A13" w14:textId="5C294019" w:rsidR="00E8743F" w:rsidRPr="00EC0F43" w:rsidRDefault="00AA51F9" w:rsidP="00191A7E">
      <w:pPr>
        <w:pBdr>
          <w:bottom w:val="single" w:sz="4" w:space="1" w:color="auto"/>
        </w:pBdr>
        <w:jc w:val="both"/>
        <w:rPr>
          <w:rFonts w:cstheme="minorHAnsi"/>
          <w:sz w:val="19"/>
          <w:szCs w:val="19"/>
        </w:rPr>
      </w:pPr>
      <w:r w:rsidRPr="00EC0F43">
        <w:rPr>
          <w:rFonts w:cstheme="minorHAnsi"/>
          <w:sz w:val="19"/>
          <w:szCs w:val="19"/>
        </w:rPr>
        <w:t xml:space="preserve">Award-winning IT &amp; Cloud Services Managed Service Provider supporting corporate customers' ICT needs. We assist mid-market businesses with tailored solutions for enhanced productivity, security, and efficiency. Our proactive IT support and flexible cloud solutions drive your business forward, while multi-layered protections keep your data and systems secure. We work closely with our customers to create a secure, modern workplace where their organisation can thrive. </w:t>
      </w:r>
    </w:p>
    <w:p w14:paraId="73387F60" w14:textId="77777777" w:rsidR="00E8743F" w:rsidRPr="00EC0F43" w:rsidRDefault="00E8743F" w:rsidP="00191A7E">
      <w:pPr>
        <w:pBdr>
          <w:bottom w:val="single" w:sz="4" w:space="1" w:color="auto"/>
        </w:pBdr>
        <w:jc w:val="both"/>
        <w:rPr>
          <w:rFonts w:cstheme="minorHAnsi"/>
          <w:sz w:val="19"/>
          <w:szCs w:val="19"/>
        </w:rPr>
      </w:pPr>
    </w:p>
    <w:p w14:paraId="183E3A57" w14:textId="77777777" w:rsidR="00E8743F" w:rsidRPr="00EC0F43" w:rsidRDefault="00AA51F9" w:rsidP="00191A7E">
      <w:pPr>
        <w:pBdr>
          <w:bottom w:val="single" w:sz="4" w:space="1" w:color="auto"/>
        </w:pBdr>
        <w:jc w:val="both"/>
        <w:rPr>
          <w:rFonts w:cstheme="minorHAnsi"/>
          <w:sz w:val="19"/>
          <w:szCs w:val="19"/>
        </w:rPr>
      </w:pPr>
      <w:r w:rsidRPr="00EC0F43">
        <w:rPr>
          <w:rFonts w:cstheme="minorHAnsi"/>
          <w:b/>
          <w:bCs/>
          <w:sz w:val="19"/>
          <w:szCs w:val="19"/>
        </w:rPr>
        <w:t>Global UCaaS and Wholesale (Comms Group Global)</w:t>
      </w:r>
      <w:r w:rsidRPr="00EC0F43">
        <w:rPr>
          <w:rFonts w:cstheme="minorHAnsi"/>
          <w:sz w:val="19"/>
          <w:szCs w:val="19"/>
        </w:rPr>
        <w:t xml:space="preserve"> </w:t>
      </w:r>
    </w:p>
    <w:p w14:paraId="5ABFD4CB" w14:textId="0BE98273" w:rsidR="00191A7E" w:rsidRDefault="00AA51F9" w:rsidP="00191A7E">
      <w:pPr>
        <w:pBdr>
          <w:bottom w:val="single" w:sz="4" w:space="1" w:color="auto"/>
        </w:pBdr>
        <w:jc w:val="both"/>
        <w:rPr>
          <w:rFonts w:cstheme="minorHAnsi"/>
          <w:sz w:val="21"/>
          <w:szCs w:val="21"/>
        </w:rPr>
      </w:pPr>
      <w:r w:rsidRPr="00EC0F43">
        <w:rPr>
          <w:rFonts w:cstheme="minorHAnsi"/>
          <w:sz w:val="19"/>
          <w:szCs w:val="19"/>
        </w:rPr>
        <w:t>Specialist UCaaS for international business and CPaaS for wholesale customers with global network reach. With our cloud-based network and expertise in Microsoft Teams, Cisco Webex and SIP, we offer fully managed services and STN replacement services in over 65+ countries. We provide global MNCs with seamless international unified communications solutions over a reliable global network, along with the latest product solutions and high levels of technical knowledge and global 24x7 support.</w:t>
      </w:r>
    </w:p>
    <w:p w14:paraId="570BCA8E" w14:textId="77777777" w:rsidR="00E8743F" w:rsidRPr="0043775F" w:rsidRDefault="00E8743F" w:rsidP="00191A7E">
      <w:pPr>
        <w:pBdr>
          <w:bottom w:val="single" w:sz="4" w:space="1" w:color="auto"/>
        </w:pBdr>
        <w:jc w:val="both"/>
        <w:rPr>
          <w:rFonts w:cstheme="minorHAnsi"/>
          <w:i/>
          <w:iCs/>
          <w:sz w:val="21"/>
          <w:szCs w:val="21"/>
        </w:rPr>
      </w:pPr>
    </w:p>
    <w:p w14:paraId="11B58978" w14:textId="6EA07CB9" w:rsidR="00BF71B9" w:rsidRPr="00ED1735" w:rsidRDefault="0002646A">
      <w:pPr>
        <w:rPr>
          <w:rFonts w:cstheme="minorHAnsi"/>
          <w:sz w:val="22"/>
          <w:szCs w:val="22"/>
          <w:lang w:eastAsia="en-GB"/>
        </w:rPr>
      </w:pPr>
      <w:r w:rsidRPr="00ED1735">
        <w:rPr>
          <w:rFonts w:cstheme="minorHAnsi"/>
          <w:sz w:val="22"/>
          <w:szCs w:val="22"/>
          <w:lang w:val="en-GB" w:eastAsia="en-GB"/>
        </w:rPr>
        <w:br/>
      </w:r>
    </w:p>
    <w:sectPr w:rsidR="00BF71B9" w:rsidRPr="00ED1735" w:rsidSect="001365B2">
      <w:footerReference w:type="default" r:id="rId14"/>
      <w:footerReference w:type="first" r:id="rId15"/>
      <w:pgSz w:w="11900" w:h="16840"/>
      <w:pgMar w:top="1440" w:right="1440" w:bottom="1440" w:left="144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55C3" w14:textId="77777777" w:rsidR="003762A4" w:rsidRDefault="003762A4" w:rsidP="00432BA2">
      <w:r>
        <w:separator/>
      </w:r>
    </w:p>
  </w:endnote>
  <w:endnote w:type="continuationSeparator" w:id="0">
    <w:p w14:paraId="39D314F4" w14:textId="77777777" w:rsidR="003762A4" w:rsidRDefault="003762A4" w:rsidP="0043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oppins">
    <w:panose1 w:val="020B0604020202020204"/>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F1C0" w14:textId="77777777" w:rsidR="001365B2" w:rsidRPr="001365B2" w:rsidRDefault="001365B2" w:rsidP="001365B2">
    <w:pPr>
      <w:pStyle w:val="Footer"/>
      <w:pBdr>
        <w:bottom w:val="single" w:sz="6" w:space="1" w:color="auto"/>
      </w:pBdr>
      <w:rPr>
        <w:rFonts w:ascii="Poppins" w:hAnsi="Poppins" w:cs="Poppins"/>
        <w:color w:val="000046"/>
      </w:rPr>
    </w:pPr>
  </w:p>
  <w:p w14:paraId="30F25427" w14:textId="77777777" w:rsidR="001365B2" w:rsidRPr="001365B2" w:rsidRDefault="001365B2" w:rsidP="001365B2">
    <w:pPr>
      <w:pBdr>
        <w:bottom w:val="single" w:sz="6" w:space="1" w:color="auto"/>
      </w:pBdr>
      <w:spacing w:before="20" w:after="20"/>
      <w:rPr>
        <w:rFonts w:ascii="Poppins" w:hAnsi="Poppins" w:cs="Poppins"/>
        <w:color w:val="000046"/>
        <w:sz w:val="13"/>
        <w:szCs w:val="13"/>
      </w:rPr>
    </w:pPr>
  </w:p>
  <w:p w14:paraId="5B932A3E" w14:textId="077407B5" w:rsidR="001365B2" w:rsidRPr="001365B2" w:rsidRDefault="001365B2" w:rsidP="001365B2">
    <w:pPr>
      <w:spacing w:before="20" w:after="20"/>
      <w:rPr>
        <w:rFonts w:ascii="Poppins" w:hAnsi="Poppins" w:cs="Poppins"/>
        <w:color w:val="000046"/>
        <w:sz w:val="13"/>
        <w:szCs w:val="13"/>
      </w:rPr>
    </w:pPr>
    <w:r w:rsidRPr="001365B2">
      <w:rPr>
        <w:rFonts w:ascii="Poppins" w:hAnsi="Poppins" w:cs="Poppins"/>
        <w:color w:val="000046"/>
        <w:sz w:val="13"/>
        <w:szCs w:val="13"/>
      </w:rPr>
      <w:br/>
      <w:t>Comms Group Limited (</w:t>
    </w:r>
    <w:proofErr w:type="gramStart"/>
    <w:r w:rsidRPr="001365B2">
      <w:rPr>
        <w:rFonts w:ascii="Poppins" w:hAnsi="Poppins" w:cs="Poppins"/>
        <w:color w:val="000046"/>
        <w:sz w:val="13"/>
        <w:szCs w:val="13"/>
      </w:rPr>
      <w:t>ASX:CCG</w:t>
    </w:r>
    <w:proofErr w:type="gramEnd"/>
    <w:r w:rsidRPr="001365B2">
      <w:rPr>
        <w:rFonts w:ascii="Poppins" w:hAnsi="Poppins" w:cs="Poppins"/>
        <w:color w:val="000046"/>
        <w:sz w:val="13"/>
        <w:szCs w:val="13"/>
      </w:rPr>
      <w:t>)</w:t>
    </w:r>
    <w:r>
      <w:rPr>
        <w:rFonts w:ascii="Poppins" w:hAnsi="Poppins" w:cs="Poppins"/>
        <w:color w:val="000046"/>
        <w:sz w:val="13"/>
        <w:szCs w:val="13"/>
      </w:rPr>
      <w:t xml:space="preserve"> </w:t>
    </w:r>
    <w:r w:rsidRPr="001365B2">
      <w:rPr>
        <w:rFonts w:ascii="Poppins" w:hAnsi="Poppins" w:cs="Poppins"/>
        <w:color w:val="000046"/>
        <w:sz w:val="13"/>
        <w:szCs w:val="13"/>
      </w:rPr>
      <w:ptab w:relativeTo="margin" w:alignment="center" w:leader="none"/>
    </w:r>
    <w:r w:rsidRPr="001365B2">
      <w:rPr>
        <w:rFonts w:ascii="Poppins" w:hAnsi="Poppins" w:cs="Poppins"/>
        <w:color w:val="000046"/>
        <w:sz w:val="13"/>
        <w:szCs w:val="13"/>
      </w:rPr>
      <w:t>Level 1, 45 Clarence Street Sydney NSW 2000</w:t>
    </w:r>
    <w:r w:rsidRPr="001365B2">
      <w:rPr>
        <w:rFonts w:ascii="Poppins" w:hAnsi="Poppins" w:cs="Poppins"/>
        <w:color w:val="000046"/>
        <w:sz w:val="13"/>
        <w:szCs w:val="13"/>
      </w:rPr>
      <w:ptab w:relativeTo="margin" w:alignment="right" w:leader="none"/>
    </w:r>
    <w:r w:rsidRPr="001365B2">
      <w:rPr>
        <w:rFonts w:ascii="Poppins" w:hAnsi="Poppins" w:cs="Poppins"/>
        <w:color w:val="000046"/>
        <w:sz w:val="13"/>
        <w:szCs w:val="13"/>
      </w:rPr>
      <w:t>www.commsgroup.limited</w:t>
    </w:r>
  </w:p>
  <w:p w14:paraId="120A13A4" w14:textId="77777777" w:rsidR="001365B2" w:rsidRPr="001365B2" w:rsidRDefault="001365B2">
    <w:pPr>
      <w:pStyle w:val="Footer"/>
      <w:rPr>
        <w:color w:val="00004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DFA5" w14:textId="260DD54F" w:rsidR="0016622E" w:rsidRPr="00C42FA9" w:rsidRDefault="0016622E" w:rsidP="0016622E">
    <w:pPr>
      <w:pStyle w:val="Footer"/>
      <w:pBdr>
        <w:bottom w:val="single" w:sz="6" w:space="1" w:color="auto"/>
      </w:pBdr>
      <w:rPr>
        <w:rFonts w:ascii="Poppins" w:hAnsi="Poppins" w:cs="Poppins"/>
        <w:color w:val="25C6DA"/>
      </w:rPr>
    </w:pPr>
  </w:p>
  <w:p w14:paraId="177354A3" w14:textId="77777777" w:rsidR="0016622E" w:rsidRPr="00C42FA9" w:rsidRDefault="0016622E" w:rsidP="0016622E">
    <w:pPr>
      <w:pBdr>
        <w:bottom w:val="single" w:sz="6" w:space="1" w:color="auto"/>
      </w:pBdr>
      <w:spacing w:before="20" w:after="20"/>
      <w:rPr>
        <w:rFonts w:ascii="Poppins" w:hAnsi="Poppins" w:cs="Poppins"/>
        <w:color w:val="25C6DA"/>
        <w:sz w:val="13"/>
        <w:szCs w:val="13"/>
      </w:rPr>
    </w:pPr>
  </w:p>
  <w:p w14:paraId="4DDCAE0C" w14:textId="5AB47137" w:rsidR="0016622E" w:rsidRPr="00C42FA9" w:rsidRDefault="0016622E" w:rsidP="0016622E">
    <w:pPr>
      <w:spacing w:before="20" w:after="20"/>
      <w:rPr>
        <w:rFonts w:ascii="Poppins" w:hAnsi="Poppins" w:cs="Poppins"/>
        <w:color w:val="25C6DA"/>
        <w:sz w:val="13"/>
        <w:szCs w:val="13"/>
      </w:rPr>
    </w:pPr>
    <w:r w:rsidRPr="00C42FA9">
      <w:rPr>
        <w:rFonts w:ascii="Poppins" w:hAnsi="Poppins" w:cs="Poppins"/>
        <w:color w:val="25C6DA"/>
        <w:sz w:val="13"/>
        <w:szCs w:val="13"/>
      </w:rPr>
      <w:br/>
      <w:t>Comms Group Limited (</w:t>
    </w:r>
    <w:proofErr w:type="gramStart"/>
    <w:r w:rsidRPr="00C42FA9">
      <w:rPr>
        <w:rFonts w:ascii="Poppins" w:hAnsi="Poppins" w:cs="Poppins"/>
        <w:color w:val="25C6DA"/>
        <w:sz w:val="13"/>
        <w:szCs w:val="13"/>
      </w:rPr>
      <w:t>ASX:CCG</w:t>
    </w:r>
    <w:proofErr w:type="gramEnd"/>
    <w:r w:rsidRPr="00C42FA9">
      <w:rPr>
        <w:rFonts w:ascii="Poppins" w:hAnsi="Poppins" w:cs="Poppins"/>
        <w:color w:val="25C6DA"/>
        <w:sz w:val="13"/>
        <w:szCs w:val="13"/>
      </w:rPr>
      <w:t>)</w:t>
    </w:r>
    <w:r w:rsidRPr="00C42FA9">
      <w:rPr>
        <w:rFonts w:ascii="Poppins" w:hAnsi="Poppins" w:cs="Poppins"/>
        <w:color w:val="25C6DA"/>
        <w:sz w:val="13"/>
        <w:szCs w:val="13"/>
      </w:rPr>
      <w:br/>
      <w:t>ACN 619 196 539</w:t>
    </w:r>
    <w:r w:rsidRPr="00C42FA9">
      <w:rPr>
        <w:rFonts w:ascii="Poppins" w:hAnsi="Poppins" w:cs="Poppins"/>
        <w:color w:val="25C6DA"/>
        <w:sz w:val="13"/>
        <w:szCs w:val="13"/>
      </w:rPr>
      <w:ptab w:relativeTo="margin" w:alignment="center" w:leader="none"/>
    </w:r>
    <w:r w:rsidRPr="00C42FA9">
      <w:rPr>
        <w:rFonts w:ascii="Poppins" w:hAnsi="Poppins" w:cs="Poppins"/>
        <w:color w:val="25C6DA"/>
        <w:sz w:val="13"/>
        <w:szCs w:val="13"/>
      </w:rPr>
      <w:t>Level 1, 45 Clarence Street Sydney NSW 2000</w:t>
    </w:r>
    <w:r w:rsidRPr="00C42FA9">
      <w:rPr>
        <w:rFonts w:ascii="Poppins" w:hAnsi="Poppins" w:cs="Poppins"/>
        <w:color w:val="25C6DA"/>
        <w:sz w:val="13"/>
        <w:szCs w:val="13"/>
      </w:rPr>
      <w:ptab w:relativeTo="margin" w:alignment="right" w:leader="none"/>
    </w:r>
    <w:r w:rsidRPr="00C42FA9">
      <w:rPr>
        <w:rFonts w:ascii="Poppins" w:hAnsi="Poppins" w:cs="Poppins"/>
        <w:color w:val="25C6DA"/>
        <w:sz w:val="13"/>
        <w:szCs w:val="13"/>
      </w:rPr>
      <w:t>www.commsgroup.limited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F3CD" w14:textId="77777777" w:rsidR="003762A4" w:rsidRDefault="003762A4" w:rsidP="00432BA2">
      <w:r>
        <w:separator/>
      </w:r>
    </w:p>
  </w:footnote>
  <w:footnote w:type="continuationSeparator" w:id="0">
    <w:p w14:paraId="64CCA7ED" w14:textId="77777777" w:rsidR="003762A4" w:rsidRDefault="003762A4" w:rsidP="00432BA2">
      <w:r>
        <w:continuationSeparator/>
      </w:r>
    </w:p>
  </w:footnote>
  <w:footnote w:id="1">
    <w:p w14:paraId="20CBDB8E" w14:textId="46E6E673" w:rsidR="00700E70" w:rsidRPr="00E31D0A" w:rsidRDefault="00700E70">
      <w:pPr>
        <w:pStyle w:val="FootnoteText"/>
        <w:rPr>
          <w:sz w:val="18"/>
          <w:szCs w:val="18"/>
        </w:rPr>
      </w:pPr>
      <w:r w:rsidRPr="00E31D0A">
        <w:rPr>
          <w:rStyle w:val="FootnoteReference"/>
          <w:sz w:val="18"/>
          <w:szCs w:val="18"/>
        </w:rPr>
        <w:footnoteRef/>
      </w:r>
      <w:r w:rsidRPr="00E31D0A">
        <w:rPr>
          <w:sz w:val="18"/>
          <w:szCs w:val="18"/>
        </w:rPr>
        <w:t xml:space="preserve"> Based on existing </w:t>
      </w:r>
      <w:r w:rsidR="00301E28" w:rsidRPr="00E31D0A">
        <w:rPr>
          <w:sz w:val="18"/>
          <w:szCs w:val="18"/>
        </w:rPr>
        <w:t xml:space="preserve">CCG </w:t>
      </w:r>
      <w:r w:rsidRPr="00E31D0A">
        <w:rPr>
          <w:sz w:val="18"/>
          <w:szCs w:val="18"/>
        </w:rPr>
        <w:t xml:space="preserve">guidance for FY25 for underlying EBITDA of $5m to $6m plus the expected $4m </w:t>
      </w:r>
      <w:r w:rsidR="00301E28" w:rsidRPr="00E31D0A">
        <w:rPr>
          <w:sz w:val="18"/>
          <w:szCs w:val="18"/>
        </w:rPr>
        <w:t xml:space="preserve">annualised </w:t>
      </w:r>
      <w:r w:rsidRPr="00E31D0A">
        <w:rPr>
          <w:sz w:val="18"/>
          <w:szCs w:val="18"/>
        </w:rPr>
        <w:t>EBITDA from Tasma</w:t>
      </w:r>
      <w:r w:rsidR="009508E4" w:rsidRPr="00E31D0A">
        <w:rPr>
          <w:sz w:val="18"/>
          <w:szCs w:val="18"/>
        </w:rPr>
        <w:t>N</w:t>
      </w:r>
      <w:r w:rsidRPr="00E31D0A">
        <w:rPr>
          <w:sz w:val="18"/>
          <w:szCs w:val="18"/>
        </w:rPr>
        <w:t>et.</w:t>
      </w:r>
    </w:p>
  </w:footnote>
  <w:footnote w:id="2">
    <w:p w14:paraId="3384EC3C" w14:textId="7257BBEB" w:rsidR="00700E70" w:rsidRPr="00E31D0A" w:rsidRDefault="00700E70" w:rsidP="00700E70">
      <w:pPr>
        <w:spacing w:before="20" w:after="20"/>
        <w:rPr>
          <w:sz w:val="18"/>
          <w:szCs w:val="18"/>
        </w:rPr>
      </w:pPr>
      <w:r w:rsidRPr="00E31D0A">
        <w:rPr>
          <w:rStyle w:val="FootnoteReference"/>
          <w:sz w:val="18"/>
          <w:szCs w:val="18"/>
        </w:rPr>
        <w:footnoteRef/>
      </w:r>
      <w:r w:rsidR="005A1976" w:rsidRPr="00E31D0A">
        <w:rPr>
          <w:sz w:val="18"/>
          <w:szCs w:val="18"/>
        </w:rPr>
        <w:t xml:space="preserve"> </w:t>
      </w:r>
      <w:r w:rsidRPr="00E31D0A">
        <w:rPr>
          <w:sz w:val="18"/>
          <w:szCs w:val="18"/>
          <w:lang w:val="en-US"/>
        </w:rPr>
        <w:t>Field Solutions Holdings Limited (</w:t>
      </w:r>
      <w:proofErr w:type="gramStart"/>
      <w:r w:rsidRPr="00E31D0A">
        <w:rPr>
          <w:sz w:val="18"/>
          <w:szCs w:val="18"/>
          <w:lang w:val="en-US"/>
        </w:rPr>
        <w:t>ASX:FSG</w:t>
      </w:r>
      <w:proofErr w:type="gramEnd"/>
      <w:r w:rsidRPr="00E31D0A">
        <w:rPr>
          <w:sz w:val="18"/>
          <w:szCs w:val="18"/>
          <w:lang w:val="en-US"/>
        </w:rPr>
        <w:t>) is an ASX-listed telco carrier and communications business that, along with its subsidiaries, was placed into Voluntary Administration on 19 February 2025. Concurrently, the secured creditor appointed McGrathNicol as Receivers and Managers to undertake a sale and recapitalisation process. Refer Background to Transaction is provided on page 7 of the Investor Presentation lodged with the ASX on 16 May 2025.</w:t>
      </w:r>
    </w:p>
    <w:p w14:paraId="7D0F4B4A" w14:textId="0D6791D7" w:rsidR="00700E70" w:rsidRDefault="00700E70">
      <w:pPr>
        <w:pStyle w:val="FootnoteText"/>
      </w:pPr>
    </w:p>
  </w:footnote>
  <w:footnote w:id="3">
    <w:p w14:paraId="78A56CE8" w14:textId="7B163801" w:rsidR="00700E70" w:rsidRPr="001365B2" w:rsidRDefault="00700E70">
      <w:pPr>
        <w:pStyle w:val="FootnoteText"/>
        <w:rPr>
          <w:sz w:val="18"/>
          <w:szCs w:val="18"/>
        </w:rPr>
      </w:pPr>
      <w:r w:rsidRPr="001365B2">
        <w:rPr>
          <w:rStyle w:val="FootnoteReference"/>
          <w:sz w:val="18"/>
          <w:szCs w:val="18"/>
        </w:rPr>
        <w:footnoteRef/>
      </w:r>
      <w:r w:rsidRPr="001365B2">
        <w:rPr>
          <w:sz w:val="18"/>
          <w:szCs w:val="18"/>
        </w:rPr>
        <w:t xml:space="preserve"> Revenue based on ave. of actuals over the past 9 months to Mar-25, annualised. COGS based on the average of 6 months to Dec-24, annualised. Employee costs based on current actuals for transitioning employees at Completion. Other Opex based on TasmaNet estimates and Comms Group diligence.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CA"/>
    <w:multiLevelType w:val="hybridMultilevel"/>
    <w:tmpl w:val="5450F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B2A5B"/>
    <w:multiLevelType w:val="hybridMultilevel"/>
    <w:tmpl w:val="8062BF96"/>
    <w:lvl w:ilvl="0" w:tplc="8F4003DC">
      <w:start w:val="1"/>
      <w:numFmt w:val="decimal"/>
      <w:lvlText w:val="%1."/>
      <w:lvlJc w:val="left"/>
      <w:pPr>
        <w:ind w:left="360" w:hanging="360"/>
      </w:pPr>
      <w:rPr>
        <w:b w:val="0"/>
        <w:bCs w:val="0"/>
        <w:i/>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8A5827"/>
    <w:multiLevelType w:val="hybridMultilevel"/>
    <w:tmpl w:val="35F665F0"/>
    <w:lvl w:ilvl="0" w:tplc="2918EBC8">
      <w:start w:val="1"/>
      <w:numFmt w:val="bullet"/>
      <w:lvlText w:val=""/>
      <w:lvlJc w:val="left"/>
      <w:pPr>
        <w:tabs>
          <w:tab w:val="num" w:pos="720"/>
        </w:tabs>
        <w:ind w:left="720" w:hanging="360"/>
      </w:pPr>
      <w:rPr>
        <w:rFonts w:ascii="Symbol" w:hAnsi="Symbol" w:hint="default"/>
      </w:rPr>
    </w:lvl>
    <w:lvl w:ilvl="1" w:tplc="E9B8C374" w:tentative="1">
      <w:start w:val="1"/>
      <w:numFmt w:val="bullet"/>
      <w:lvlText w:val=""/>
      <w:lvlJc w:val="left"/>
      <w:pPr>
        <w:tabs>
          <w:tab w:val="num" w:pos="1440"/>
        </w:tabs>
        <w:ind w:left="1440" w:hanging="360"/>
      </w:pPr>
      <w:rPr>
        <w:rFonts w:ascii="Symbol" w:hAnsi="Symbol" w:hint="default"/>
      </w:rPr>
    </w:lvl>
    <w:lvl w:ilvl="2" w:tplc="BBDA3978" w:tentative="1">
      <w:start w:val="1"/>
      <w:numFmt w:val="bullet"/>
      <w:lvlText w:val=""/>
      <w:lvlJc w:val="left"/>
      <w:pPr>
        <w:tabs>
          <w:tab w:val="num" w:pos="2160"/>
        </w:tabs>
        <w:ind w:left="2160" w:hanging="360"/>
      </w:pPr>
      <w:rPr>
        <w:rFonts w:ascii="Symbol" w:hAnsi="Symbol" w:hint="default"/>
      </w:rPr>
    </w:lvl>
    <w:lvl w:ilvl="3" w:tplc="3DE86A80" w:tentative="1">
      <w:start w:val="1"/>
      <w:numFmt w:val="bullet"/>
      <w:lvlText w:val=""/>
      <w:lvlJc w:val="left"/>
      <w:pPr>
        <w:tabs>
          <w:tab w:val="num" w:pos="2880"/>
        </w:tabs>
        <w:ind w:left="2880" w:hanging="360"/>
      </w:pPr>
      <w:rPr>
        <w:rFonts w:ascii="Symbol" w:hAnsi="Symbol" w:hint="default"/>
      </w:rPr>
    </w:lvl>
    <w:lvl w:ilvl="4" w:tplc="0B38BA54" w:tentative="1">
      <w:start w:val="1"/>
      <w:numFmt w:val="bullet"/>
      <w:lvlText w:val=""/>
      <w:lvlJc w:val="left"/>
      <w:pPr>
        <w:tabs>
          <w:tab w:val="num" w:pos="3600"/>
        </w:tabs>
        <w:ind w:left="3600" w:hanging="360"/>
      </w:pPr>
      <w:rPr>
        <w:rFonts w:ascii="Symbol" w:hAnsi="Symbol" w:hint="default"/>
      </w:rPr>
    </w:lvl>
    <w:lvl w:ilvl="5" w:tplc="DBE44C68" w:tentative="1">
      <w:start w:val="1"/>
      <w:numFmt w:val="bullet"/>
      <w:lvlText w:val=""/>
      <w:lvlJc w:val="left"/>
      <w:pPr>
        <w:tabs>
          <w:tab w:val="num" w:pos="4320"/>
        </w:tabs>
        <w:ind w:left="4320" w:hanging="360"/>
      </w:pPr>
      <w:rPr>
        <w:rFonts w:ascii="Symbol" w:hAnsi="Symbol" w:hint="default"/>
      </w:rPr>
    </w:lvl>
    <w:lvl w:ilvl="6" w:tplc="8A381182" w:tentative="1">
      <w:start w:val="1"/>
      <w:numFmt w:val="bullet"/>
      <w:lvlText w:val=""/>
      <w:lvlJc w:val="left"/>
      <w:pPr>
        <w:tabs>
          <w:tab w:val="num" w:pos="5040"/>
        </w:tabs>
        <w:ind w:left="5040" w:hanging="360"/>
      </w:pPr>
      <w:rPr>
        <w:rFonts w:ascii="Symbol" w:hAnsi="Symbol" w:hint="default"/>
      </w:rPr>
    </w:lvl>
    <w:lvl w:ilvl="7" w:tplc="2732290A" w:tentative="1">
      <w:start w:val="1"/>
      <w:numFmt w:val="bullet"/>
      <w:lvlText w:val=""/>
      <w:lvlJc w:val="left"/>
      <w:pPr>
        <w:tabs>
          <w:tab w:val="num" w:pos="5760"/>
        </w:tabs>
        <w:ind w:left="5760" w:hanging="360"/>
      </w:pPr>
      <w:rPr>
        <w:rFonts w:ascii="Symbol" w:hAnsi="Symbol" w:hint="default"/>
      </w:rPr>
    </w:lvl>
    <w:lvl w:ilvl="8" w:tplc="B532B41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896249"/>
    <w:multiLevelType w:val="multilevel"/>
    <w:tmpl w:val="A2E6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746C6"/>
    <w:multiLevelType w:val="hybridMultilevel"/>
    <w:tmpl w:val="CAB89F40"/>
    <w:lvl w:ilvl="0" w:tplc="E07A2E72">
      <w:start w:val="1"/>
      <w:numFmt w:val="decimal"/>
      <w:lvlText w:val="%1."/>
      <w:lvlJc w:val="left"/>
      <w:pPr>
        <w:tabs>
          <w:tab w:val="num" w:pos="720"/>
        </w:tabs>
        <w:ind w:left="720" w:hanging="360"/>
      </w:pPr>
    </w:lvl>
    <w:lvl w:ilvl="1" w:tplc="150E2438" w:tentative="1">
      <w:start w:val="1"/>
      <w:numFmt w:val="decimal"/>
      <w:lvlText w:val="%2."/>
      <w:lvlJc w:val="left"/>
      <w:pPr>
        <w:tabs>
          <w:tab w:val="num" w:pos="1440"/>
        </w:tabs>
        <w:ind w:left="1440" w:hanging="360"/>
      </w:pPr>
    </w:lvl>
    <w:lvl w:ilvl="2" w:tplc="E64A691E" w:tentative="1">
      <w:start w:val="1"/>
      <w:numFmt w:val="decimal"/>
      <w:lvlText w:val="%3."/>
      <w:lvlJc w:val="left"/>
      <w:pPr>
        <w:tabs>
          <w:tab w:val="num" w:pos="2160"/>
        </w:tabs>
        <w:ind w:left="2160" w:hanging="360"/>
      </w:pPr>
    </w:lvl>
    <w:lvl w:ilvl="3" w:tplc="139CB054" w:tentative="1">
      <w:start w:val="1"/>
      <w:numFmt w:val="decimal"/>
      <w:lvlText w:val="%4."/>
      <w:lvlJc w:val="left"/>
      <w:pPr>
        <w:tabs>
          <w:tab w:val="num" w:pos="2880"/>
        </w:tabs>
        <w:ind w:left="2880" w:hanging="360"/>
      </w:pPr>
    </w:lvl>
    <w:lvl w:ilvl="4" w:tplc="2EA0F9F8" w:tentative="1">
      <w:start w:val="1"/>
      <w:numFmt w:val="decimal"/>
      <w:lvlText w:val="%5."/>
      <w:lvlJc w:val="left"/>
      <w:pPr>
        <w:tabs>
          <w:tab w:val="num" w:pos="3600"/>
        </w:tabs>
        <w:ind w:left="3600" w:hanging="360"/>
      </w:pPr>
    </w:lvl>
    <w:lvl w:ilvl="5" w:tplc="6C402FAE" w:tentative="1">
      <w:start w:val="1"/>
      <w:numFmt w:val="decimal"/>
      <w:lvlText w:val="%6."/>
      <w:lvlJc w:val="left"/>
      <w:pPr>
        <w:tabs>
          <w:tab w:val="num" w:pos="4320"/>
        </w:tabs>
        <w:ind w:left="4320" w:hanging="360"/>
      </w:pPr>
    </w:lvl>
    <w:lvl w:ilvl="6" w:tplc="8CC03AD4" w:tentative="1">
      <w:start w:val="1"/>
      <w:numFmt w:val="decimal"/>
      <w:lvlText w:val="%7."/>
      <w:lvlJc w:val="left"/>
      <w:pPr>
        <w:tabs>
          <w:tab w:val="num" w:pos="5040"/>
        </w:tabs>
        <w:ind w:left="5040" w:hanging="360"/>
      </w:pPr>
    </w:lvl>
    <w:lvl w:ilvl="7" w:tplc="273A4354" w:tentative="1">
      <w:start w:val="1"/>
      <w:numFmt w:val="decimal"/>
      <w:lvlText w:val="%8."/>
      <w:lvlJc w:val="left"/>
      <w:pPr>
        <w:tabs>
          <w:tab w:val="num" w:pos="5760"/>
        </w:tabs>
        <w:ind w:left="5760" w:hanging="360"/>
      </w:pPr>
    </w:lvl>
    <w:lvl w:ilvl="8" w:tplc="7870CFBA" w:tentative="1">
      <w:start w:val="1"/>
      <w:numFmt w:val="decimal"/>
      <w:lvlText w:val="%9."/>
      <w:lvlJc w:val="left"/>
      <w:pPr>
        <w:tabs>
          <w:tab w:val="num" w:pos="6480"/>
        </w:tabs>
        <w:ind w:left="6480" w:hanging="360"/>
      </w:pPr>
    </w:lvl>
  </w:abstractNum>
  <w:abstractNum w:abstractNumId="5" w15:restartNumberingAfterBreak="0">
    <w:nsid w:val="13347784"/>
    <w:multiLevelType w:val="hybridMultilevel"/>
    <w:tmpl w:val="38241E3C"/>
    <w:lvl w:ilvl="0" w:tplc="0C09000F">
      <w:start w:val="1"/>
      <w:numFmt w:val="decimal"/>
      <w:lvlText w:val="%1."/>
      <w:lvlJc w:val="left"/>
      <w:pPr>
        <w:tabs>
          <w:tab w:val="num" w:pos="360"/>
        </w:tabs>
        <w:ind w:left="360" w:hanging="360"/>
      </w:pPr>
      <w:rPr>
        <w:rFonts w:hint="default"/>
        <w:sz w:val="14"/>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1773678E"/>
    <w:multiLevelType w:val="hybridMultilevel"/>
    <w:tmpl w:val="ADCC0A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DF3A6D"/>
    <w:multiLevelType w:val="hybridMultilevel"/>
    <w:tmpl w:val="2CB2EEE2"/>
    <w:lvl w:ilvl="0" w:tplc="E4CAA39E">
      <w:start w:val="1"/>
      <w:numFmt w:val="bullet"/>
      <w:lvlText w:val=""/>
      <w:lvlJc w:val="left"/>
      <w:pPr>
        <w:tabs>
          <w:tab w:val="num" w:pos="720"/>
        </w:tabs>
        <w:ind w:left="720" w:hanging="360"/>
      </w:pPr>
      <w:rPr>
        <w:rFonts w:ascii="Symbol" w:hAnsi="Symbol" w:hint="default"/>
      </w:rPr>
    </w:lvl>
    <w:lvl w:ilvl="1" w:tplc="4EA0E20C" w:tentative="1">
      <w:start w:val="1"/>
      <w:numFmt w:val="bullet"/>
      <w:lvlText w:val=""/>
      <w:lvlJc w:val="left"/>
      <w:pPr>
        <w:tabs>
          <w:tab w:val="num" w:pos="1440"/>
        </w:tabs>
        <w:ind w:left="1440" w:hanging="360"/>
      </w:pPr>
      <w:rPr>
        <w:rFonts w:ascii="Symbol" w:hAnsi="Symbol" w:hint="default"/>
      </w:rPr>
    </w:lvl>
    <w:lvl w:ilvl="2" w:tplc="790413CA" w:tentative="1">
      <w:start w:val="1"/>
      <w:numFmt w:val="bullet"/>
      <w:lvlText w:val=""/>
      <w:lvlJc w:val="left"/>
      <w:pPr>
        <w:tabs>
          <w:tab w:val="num" w:pos="2160"/>
        </w:tabs>
        <w:ind w:left="2160" w:hanging="360"/>
      </w:pPr>
      <w:rPr>
        <w:rFonts w:ascii="Symbol" w:hAnsi="Symbol" w:hint="default"/>
      </w:rPr>
    </w:lvl>
    <w:lvl w:ilvl="3" w:tplc="72EAF9E2" w:tentative="1">
      <w:start w:val="1"/>
      <w:numFmt w:val="bullet"/>
      <w:lvlText w:val=""/>
      <w:lvlJc w:val="left"/>
      <w:pPr>
        <w:tabs>
          <w:tab w:val="num" w:pos="2880"/>
        </w:tabs>
        <w:ind w:left="2880" w:hanging="360"/>
      </w:pPr>
      <w:rPr>
        <w:rFonts w:ascii="Symbol" w:hAnsi="Symbol" w:hint="default"/>
      </w:rPr>
    </w:lvl>
    <w:lvl w:ilvl="4" w:tplc="029C892E" w:tentative="1">
      <w:start w:val="1"/>
      <w:numFmt w:val="bullet"/>
      <w:lvlText w:val=""/>
      <w:lvlJc w:val="left"/>
      <w:pPr>
        <w:tabs>
          <w:tab w:val="num" w:pos="3600"/>
        </w:tabs>
        <w:ind w:left="3600" w:hanging="360"/>
      </w:pPr>
      <w:rPr>
        <w:rFonts w:ascii="Symbol" w:hAnsi="Symbol" w:hint="default"/>
      </w:rPr>
    </w:lvl>
    <w:lvl w:ilvl="5" w:tplc="5310DC88" w:tentative="1">
      <w:start w:val="1"/>
      <w:numFmt w:val="bullet"/>
      <w:lvlText w:val=""/>
      <w:lvlJc w:val="left"/>
      <w:pPr>
        <w:tabs>
          <w:tab w:val="num" w:pos="4320"/>
        </w:tabs>
        <w:ind w:left="4320" w:hanging="360"/>
      </w:pPr>
      <w:rPr>
        <w:rFonts w:ascii="Symbol" w:hAnsi="Symbol" w:hint="default"/>
      </w:rPr>
    </w:lvl>
    <w:lvl w:ilvl="6" w:tplc="0F64CFCE" w:tentative="1">
      <w:start w:val="1"/>
      <w:numFmt w:val="bullet"/>
      <w:lvlText w:val=""/>
      <w:lvlJc w:val="left"/>
      <w:pPr>
        <w:tabs>
          <w:tab w:val="num" w:pos="5040"/>
        </w:tabs>
        <w:ind w:left="5040" w:hanging="360"/>
      </w:pPr>
      <w:rPr>
        <w:rFonts w:ascii="Symbol" w:hAnsi="Symbol" w:hint="default"/>
      </w:rPr>
    </w:lvl>
    <w:lvl w:ilvl="7" w:tplc="B838E874" w:tentative="1">
      <w:start w:val="1"/>
      <w:numFmt w:val="bullet"/>
      <w:lvlText w:val=""/>
      <w:lvlJc w:val="left"/>
      <w:pPr>
        <w:tabs>
          <w:tab w:val="num" w:pos="5760"/>
        </w:tabs>
        <w:ind w:left="5760" w:hanging="360"/>
      </w:pPr>
      <w:rPr>
        <w:rFonts w:ascii="Symbol" w:hAnsi="Symbol" w:hint="default"/>
      </w:rPr>
    </w:lvl>
    <w:lvl w:ilvl="8" w:tplc="6C8250E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171B3C"/>
    <w:multiLevelType w:val="hybridMultilevel"/>
    <w:tmpl w:val="1786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8232A"/>
    <w:multiLevelType w:val="hybridMultilevel"/>
    <w:tmpl w:val="4244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85694"/>
    <w:multiLevelType w:val="hybridMultilevel"/>
    <w:tmpl w:val="E342D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82659"/>
    <w:multiLevelType w:val="hybridMultilevel"/>
    <w:tmpl w:val="D222DA34"/>
    <w:lvl w:ilvl="0" w:tplc="A8F423B8">
      <w:start w:val="1"/>
      <w:numFmt w:val="bullet"/>
      <w:lvlText w:val=""/>
      <w:lvlJc w:val="left"/>
      <w:pPr>
        <w:tabs>
          <w:tab w:val="num" w:pos="720"/>
        </w:tabs>
        <w:ind w:left="720" w:hanging="360"/>
      </w:pPr>
      <w:rPr>
        <w:rFonts w:ascii="Symbol" w:hAnsi="Symbol" w:hint="default"/>
      </w:rPr>
    </w:lvl>
    <w:lvl w:ilvl="1" w:tplc="8B5021DE" w:tentative="1">
      <w:start w:val="1"/>
      <w:numFmt w:val="bullet"/>
      <w:lvlText w:val=""/>
      <w:lvlJc w:val="left"/>
      <w:pPr>
        <w:tabs>
          <w:tab w:val="num" w:pos="1440"/>
        </w:tabs>
        <w:ind w:left="1440" w:hanging="360"/>
      </w:pPr>
      <w:rPr>
        <w:rFonts w:ascii="Symbol" w:hAnsi="Symbol" w:hint="default"/>
      </w:rPr>
    </w:lvl>
    <w:lvl w:ilvl="2" w:tplc="836641DE" w:tentative="1">
      <w:start w:val="1"/>
      <w:numFmt w:val="bullet"/>
      <w:lvlText w:val=""/>
      <w:lvlJc w:val="left"/>
      <w:pPr>
        <w:tabs>
          <w:tab w:val="num" w:pos="2160"/>
        </w:tabs>
        <w:ind w:left="2160" w:hanging="360"/>
      </w:pPr>
      <w:rPr>
        <w:rFonts w:ascii="Symbol" w:hAnsi="Symbol" w:hint="default"/>
      </w:rPr>
    </w:lvl>
    <w:lvl w:ilvl="3" w:tplc="2E6C3AB6" w:tentative="1">
      <w:start w:val="1"/>
      <w:numFmt w:val="bullet"/>
      <w:lvlText w:val=""/>
      <w:lvlJc w:val="left"/>
      <w:pPr>
        <w:tabs>
          <w:tab w:val="num" w:pos="2880"/>
        </w:tabs>
        <w:ind w:left="2880" w:hanging="360"/>
      </w:pPr>
      <w:rPr>
        <w:rFonts w:ascii="Symbol" w:hAnsi="Symbol" w:hint="default"/>
      </w:rPr>
    </w:lvl>
    <w:lvl w:ilvl="4" w:tplc="D69A727A" w:tentative="1">
      <w:start w:val="1"/>
      <w:numFmt w:val="bullet"/>
      <w:lvlText w:val=""/>
      <w:lvlJc w:val="left"/>
      <w:pPr>
        <w:tabs>
          <w:tab w:val="num" w:pos="3600"/>
        </w:tabs>
        <w:ind w:left="3600" w:hanging="360"/>
      </w:pPr>
      <w:rPr>
        <w:rFonts w:ascii="Symbol" w:hAnsi="Symbol" w:hint="default"/>
      </w:rPr>
    </w:lvl>
    <w:lvl w:ilvl="5" w:tplc="0E8EA87C" w:tentative="1">
      <w:start w:val="1"/>
      <w:numFmt w:val="bullet"/>
      <w:lvlText w:val=""/>
      <w:lvlJc w:val="left"/>
      <w:pPr>
        <w:tabs>
          <w:tab w:val="num" w:pos="4320"/>
        </w:tabs>
        <w:ind w:left="4320" w:hanging="360"/>
      </w:pPr>
      <w:rPr>
        <w:rFonts w:ascii="Symbol" w:hAnsi="Symbol" w:hint="default"/>
      </w:rPr>
    </w:lvl>
    <w:lvl w:ilvl="6" w:tplc="116E0472" w:tentative="1">
      <w:start w:val="1"/>
      <w:numFmt w:val="bullet"/>
      <w:lvlText w:val=""/>
      <w:lvlJc w:val="left"/>
      <w:pPr>
        <w:tabs>
          <w:tab w:val="num" w:pos="5040"/>
        </w:tabs>
        <w:ind w:left="5040" w:hanging="360"/>
      </w:pPr>
      <w:rPr>
        <w:rFonts w:ascii="Symbol" w:hAnsi="Symbol" w:hint="default"/>
      </w:rPr>
    </w:lvl>
    <w:lvl w:ilvl="7" w:tplc="CA0A6D28" w:tentative="1">
      <w:start w:val="1"/>
      <w:numFmt w:val="bullet"/>
      <w:lvlText w:val=""/>
      <w:lvlJc w:val="left"/>
      <w:pPr>
        <w:tabs>
          <w:tab w:val="num" w:pos="5760"/>
        </w:tabs>
        <w:ind w:left="5760" w:hanging="360"/>
      </w:pPr>
      <w:rPr>
        <w:rFonts w:ascii="Symbol" w:hAnsi="Symbol" w:hint="default"/>
      </w:rPr>
    </w:lvl>
    <w:lvl w:ilvl="8" w:tplc="F5F2D2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20680D"/>
    <w:multiLevelType w:val="hybridMultilevel"/>
    <w:tmpl w:val="EC8082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B724BD"/>
    <w:multiLevelType w:val="hybridMultilevel"/>
    <w:tmpl w:val="12E42E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EF1548"/>
    <w:multiLevelType w:val="hybridMultilevel"/>
    <w:tmpl w:val="64ACA9FE"/>
    <w:lvl w:ilvl="0" w:tplc="F0FCB064">
      <w:start w:val="1"/>
      <w:numFmt w:val="bullet"/>
      <w:lvlText w:val="•"/>
      <w:lvlJc w:val="left"/>
      <w:pPr>
        <w:tabs>
          <w:tab w:val="num" w:pos="720"/>
        </w:tabs>
        <w:ind w:left="720" w:hanging="360"/>
      </w:pPr>
      <w:rPr>
        <w:rFonts w:ascii="Arial" w:hAnsi="Arial" w:hint="default"/>
      </w:rPr>
    </w:lvl>
    <w:lvl w:ilvl="1" w:tplc="9C481630" w:tentative="1">
      <w:start w:val="1"/>
      <w:numFmt w:val="bullet"/>
      <w:lvlText w:val="•"/>
      <w:lvlJc w:val="left"/>
      <w:pPr>
        <w:tabs>
          <w:tab w:val="num" w:pos="1440"/>
        </w:tabs>
        <w:ind w:left="1440" w:hanging="360"/>
      </w:pPr>
      <w:rPr>
        <w:rFonts w:ascii="Arial" w:hAnsi="Arial" w:hint="default"/>
      </w:rPr>
    </w:lvl>
    <w:lvl w:ilvl="2" w:tplc="6F962948" w:tentative="1">
      <w:start w:val="1"/>
      <w:numFmt w:val="bullet"/>
      <w:lvlText w:val="•"/>
      <w:lvlJc w:val="left"/>
      <w:pPr>
        <w:tabs>
          <w:tab w:val="num" w:pos="2160"/>
        </w:tabs>
        <w:ind w:left="2160" w:hanging="360"/>
      </w:pPr>
      <w:rPr>
        <w:rFonts w:ascii="Arial" w:hAnsi="Arial" w:hint="default"/>
      </w:rPr>
    </w:lvl>
    <w:lvl w:ilvl="3" w:tplc="3C54EB4A" w:tentative="1">
      <w:start w:val="1"/>
      <w:numFmt w:val="bullet"/>
      <w:lvlText w:val="•"/>
      <w:lvlJc w:val="left"/>
      <w:pPr>
        <w:tabs>
          <w:tab w:val="num" w:pos="2880"/>
        </w:tabs>
        <w:ind w:left="2880" w:hanging="360"/>
      </w:pPr>
      <w:rPr>
        <w:rFonts w:ascii="Arial" w:hAnsi="Arial" w:hint="default"/>
      </w:rPr>
    </w:lvl>
    <w:lvl w:ilvl="4" w:tplc="0E96DCA0" w:tentative="1">
      <w:start w:val="1"/>
      <w:numFmt w:val="bullet"/>
      <w:lvlText w:val="•"/>
      <w:lvlJc w:val="left"/>
      <w:pPr>
        <w:tabs>
          <w:tab w:val="num" w:pos="3600"/>
        </w:tabs>
        <w:ind w:left="3600" w:hanging="360"/>
      </w:pPr>
      <w:rPr>
        <w:rFonts w:ascii="Arial" w:hAnsi="Arial" w:hint="default"/>
      </w:rPr>
    </w:lvl>
    <w:lvl w:ilvl="5" w:tplc="A8A8C31E" w:tentative="1">
      <w:start w:val="1"/>
      <w:numFmt w:val="bullet"/>
      <w:lvlText w:val="•"/>
      <w:lvlJc w:val="left"/>
      <w:pPr>
        <w:tabs>
          <w:tab w:val="num" w:pos="4320"/>
        </w:tabs>
        <w:ind w:left="4320" w:hanging="360"/>
      </w:pPr>
      <w:rPr>
        <w:rFonts w:ascii="Arial" w:hAnsi="Arial" w:hint="default"/>
      </w:rPr>
    </w:lvl>
    <w:lvl w:ilvl="6" w:tplc="FE8E2D4A" w:tentative="1">
      <w:start w:val="1"/>
      <w:numFmt w:val="bullet"/>
      <w:lvlText w:val="•"/>
      <w:lvlJc w:val="left"/>
      <w:pPr>
        <w:tabs>
          <w:tab w:val="num" w:pos="5040"/>
        </w:tabs>
        <w:ind w:left="5040" w:hanging="360"/>
      </w:pPr>
      <w:rPr>
        <w:rFonts w:ascii="Arial" w:hAnsi="Arial" w:hint="default"/>
      </w:rPr>
    </w:lvl>
    <w:lvl w:ilvl="7" w:tplc="F9D2A5B0" w:tentative="1">
      <w:start w:val="1"/>
      <w:numFmt w:val="bullet"/>
      <w:lvlText w:val="•"/>
      <w:lvlJc w:val="left"/>
      <w:pPr>
        <w:tabs>
          <w:tab w:val="num" w:pos="5760"/>
        </w:tabs>
        <w:ind w:left="5760" w:hanging="360"/>
      </w:pPr>
      <w:rPr>
        <w:rFonts w:ascii="Arial" w:hAnsi="Arial" w:hint="default"/>
      </w:rPr>
    </w:lvl>
    <w:lvl w:ilvl="8" w:tplc="C290B7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905E4E"/>
    <w:multiLevelType w:val="hybridMultilevel"/>
    <w:tmpl w:val="4F783824"/>
    <w:lvl w:ilvl="0" w:tplc="29DE7E8E">
      <w:start w:val="1"/>
      <w:numFmt w:val="bullet"/>
      <w:lvlText w:val=""/>
      <w:lvlJc w:val="left"/>
      <w:pPr>
        <w:tabs>
          <w:tab w:val="num" w:pos="720"/>
        </w:tabs>
        <w:ind w:left="720" w:hanging="360"/>
      </w:pPr>
      <w:rPr>
        <w:rFonts w:ascii="Symbol" w:hAnsi="Symbol" w:hint="default"/>
      </w:rPr>
    </w:lvl>
    <w:lvl w:ilvl="1" w:tplc="B31E392A" w:tentative="1">
      <w:start w:val="1"/>
      <w:numFmt w:val="bullet"/>
      <w:lvlText w:val=""/>
      <w:lvlJc w:val="left"/>
      <w:pPr>
        <w:tabs>
          <w:tab w:val="num" w:pos="1440"/>
        </w:tabs>
        <w:ind w:left="1440" w:hanging="360"/>
      </w:pPr>
      <w:rPr>
        <w:rFonts w:ascii="Symbol" w:hAnsi="Symbol" w:hint="default"/>
      </w:rPr>
    </w:lvl>
    <w:lvl w:ilvl="2" w:tplc="9092C9E8" w:tentative="1">
      <w:start w:val="1"/>
      <w:numFmt w:val="bullet"/>
      <w:lvlText w:val=""/>
      <w:lvlJc w:val="left"/>
      <w:pPr>
        <w:tabs>
          <w:tab w:val="num" w:pos="2160"/>
        </w:tabs>
        <w:ind w:left="2160" w:hanging="360"/>
      </w:pPr>
      <w:rPr>
        <w:rFonts w:ascii="Symbol" w:hAnsi="Symbol" w:hint="default"/>
      </w:rPr>
    </w:lvl>
    <w:lvl w:ilvl="3" w:tplc="64E2AEE8" w:tentative="1">
      <w:start w:val="1"/>
      <w:numFmt w:val="bullet"/>
      <w:lvlText w:val=""/>
      <w:lvlJc w:val="left"/>
      <w:pPr>
        <w:tabs>
          <w:tab w:val="num" w:pos="2880"/>
        </w:tabs>
        <w:ind w:left="2880" w:hanging="360"/>
      </w:pPr>
      <w:rPr>
        <w:rFonts w:ascii="Symbol" w:hAnsi="Symbol" w:hint="default"/>
      </w:rPr>
    </w:lvl>
    <w:lvl w:ilvl="4" w:tplc="AE487B26" w:tentative="1">
      <w:start w:val="1"/>
      <w:numFmt w:val="bullet"/>
      <w:lvlText w:val=""/>
      <w:lvlJc w:val="left"/>
      <w:pPr>
        <w:tabs>
          <w:tab w:val="num" w:pos="3600"/>
        </w:tabs>
        <w:ind w:left="3600" w:hanging="360"/>
      </w:pPr>
      <w:rPr>
        <w:rFonts w:ascii="Symbol" w:hAnsi="Symbol" w:hint="default"/>
      </w:rPr>
    </w:lvl>
    <w:lvl w:ilvl="5" w:tplc="EF02E9D2" w:tentative="1">
      <w:start w:val="1"/>
      <w:numFmt w:val="bullet"/>
      <w:lvlText w:val=""/>
      <w:lvlJc w:val="left"/>
      <w:pPr>
        <w:tabs>
          <w:tab w:val="num" w:pos="4320"/>
        </w:tabs>
        <w:ind w:left="4320" w:hanging="360"/>
      </w:pPr>
      <w:rPr>
        <w:rFonts w:ascii="Symbol" w:hAnsi="Symbol" w:hint="default"/>
      </w:rPr>
    </w:lvl>
    <w:lvl w:ilvl="6" w:tplc="C54462F6" w:tentative="1">
      <w:start w:val="1"/>
      <w:numFmt w:val="bullet"/>
      <w:lvlText w:val=""/>
      <w:lvlJc w:val="left"/>
      <w:pPr>
        <w:tabs>
          <w:tab w:val="num" w:pos="5040"/>
        </w:tabs>
        <w:ind w:left="5040" w:hanging="360"/>
      </w:pPr>
      <w:rPr>
        <w:rFonts w:ascii="Symbol" w:hAnsi="Symbol" w:hint="default"/>
      </w:rPr>
    </w:lvl>
    <w:lvl w:ilvl="7" w:tplc="01766626" w:tentative="1">
      <w:start w:val="1"/>
      <w:numFmt w:val="bullet"/>
      <w:lvlText w:val=""/>
      <w:lvlJc w:val="left"/>
      <w:pPr>
        <w:tabs>
          <w:tab w:val="num" w:pos="5760"/>
        </w:tabs>
        <w:ind w:left="5760" w:hanging="360"/>
      </w:pPr>
      <w:rPr>
        <w:rFonts w:ascii="Symbol" w:hAnsi="Symbol" w:hint="default"/>
      </w:rPr>
    </w:lvl>
    <w:lvl w:ilvl="8" w:tplc="2F506B8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CE0D09"/>
    <w:multiLevelType w:val="hybridMultilevel"/>
    <w:tmpl w:val="86D4F57C"/>
    <w:lvl w:ilvl="0" w:tplc="38BAB5DC">
      <w:start w:val="1"/>
      <w:numFmt w:val="bullet"/>
      <w:lvlText w:val=""/>
      <w:lvlJc w:val="left"/>
      <w:pPr>
        <w:tabs>
          <w:tab w:val="num" w:pos="720"/>
        </w:tabs>
        <w:ind w:left="720" w:hanging="360"/>
      </w:pPr>
      <w:rPr>
        <w:rFonts w:ascii="Symbol" w:hAnsi="Symbol" w:hint="default"/>
      </w:rPr>
    </w:lvl>
    <w:lvl w:ilvl="1" w:tplc="6A4080C2" w:tentative="1">
      <w:start w:val="1"/>
      <w:numFmt w:val="bullet"/>
      <w:lvlText w:val=""/>
      <w:lvlJc w:val="left"/>
      <w:pPr>
        <w:tabs>
          <w:tab w:val="num" w:pos="1440"/>
        </w:tabs>
        <w:ind w:left="1440" w:hanging="360"/>
      </w:pPr>
      <w:rPr>
        <w:rFonts w:ascii="Symbol" w:hAnsi="Symbol" w:hint="default"/>
      </w:rPr>
    </w:lvl>
    <w:lvl w:ilvl="2" w:tplc="1578F45A" w:tentative="1">
      <w:start w:val="1"/>
      <w:numFmt w:val="bullet"/>
      <w:lvlText w:val=""/>
      <w:lvlJc w:val="left"/>
      <w:pPr>
        <w:tabs>
          <w:tab w:val="num" w:pos="2160"/>
        </w:tabs>
        <w:ind w:left="2160" w:hanging="360"/>
      </w:pPr>
      <w:rPr>
        <w:rFonts w:ascii="Symbol" w:hAnsi="Symbol" w:hint="default"/>
      </w:rPr>
    </w:lvl>
    <w:lvl w:ilvl="3" w:tplc="A2587F66" w:tentative="1">
      <w:start w:val="1"/>
      <w:numFmt w:val="bullet"/>
      <w:lvlText w:val=""/>
      <w:lvlJc w:val="left"/>
      <w:pPr>
        <w:tabs>
          <w:tab w:val="num" w:pos="2880"/>
        </w:tabs>
        <w:ind w:left="2880" w:hanging="360"/>
      </w:pPr>
      <w:rPr>
        <w:rFonts w:ascii="Symbol" w:hAnsi="Symbol" w:hint="default"/>
      </w:rPr>
    </w:lvl>
    <w:lvl w:ilvl="4" w:tplc="EA3208AC" w:tentative="1">
      <w:start w:val="1"/>
      <w:numFmt w:val="bullet"/>
      <w:lvlText w:val=""/>
      <w:lvlJc w:val="left"/>
      <w:pPr>
        <w:tabs>
          <w:tab w:val="num" w:pos="3600"/>
        </w:tabs>
        <w:ind w:left="3600" w:hanging="360"/>
      </w:pPr>
      <w:rPr>
        <w:rFonts w:ascii="Symbol" w:hAnsi="Symbol" w:hint="default"/>
      </w:rPr>
    </w:lvl>
    <w:lvl w:ilvl="5" w:tplc="2FDC83DA" w:tentative="1">
      <w:start w:val="1"/>
      <w:numFmt w:val="bullet"/>
      <w:lvlText w:val=""/>
      <w:lvlJc w:val="left"/>
      <w:pPr>
        <w:tabs>
          <w:tab w:val="num" w:pos="4320"/>
        </w:tabs>
        <w:ind w:left="4320" w:hanging="360"/>
      </w:pPr>
      <w:rPr>
        <w:rFonts w:ascii="Symbol" w:hAnsi="Symbol" w:hint="default"/>
      </w:rPr>
    </w:lvl>
    <w:lvl w:ilvl="6" w:tplc="E348BD9E" w:tentative="1">
      <w:start w:val="1"/>
      <w:numFmt w:val="bullet"/>
      <w:lvlText w:val=""/>
      <w:lvlJc w:val="left"/>
      <w:pPr>
        <w:tabs>
          <w:tab w:val="num" w:pos="5040"/>
        </w:tabs>
        <w:ind w:left="5040" w:hanging="360"/>
      </w:pPr>
      <w:rPr>
        <w:rFonts w:ascii="Symbol" w:hAnsi="Symbol" w:hint="default"/>
      </w:rPr>
    </w:lvl>
    <w:lvl w:ilvl="7" w:tplc="EC66C2BA" w:tentative="1">
      <w:start w:val="1"/>
      <w:numFmt w:val="bullet"/>
      <w:lvlText w:val=""/>
      <w:lvlJc w:val="left"/>
      <w:pPr>
        <w:tabs>
          <w:tab w:val="num" w:pos="5760"/>
        </w:tabs>
        <w:ind w:left="5760" w:hanging="360"/>
      </w:pPr>
      <w:rPr>
        <w:rFonts w:ascii="Symbol" w:hAnsi="Symbol" w:hint="default"/>
      </w:rPr>
    </w:lvl>
    <w:lvl w:ilvl="8" w:tplc="007E182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D0C6C92"/>
    <w:multiLevelType w:val="hybridMultilevel"/>
    <w:tmpl w:val="E6DABE64"/>
    <w:lvl w:ilvl="0" w:tplc="8C12FE8E">
      <w:start w:val="1"/>
      <w:numFmt w:val="bullet"/>
      <w:lvlText w:val="•"/>
      <w:lvlJc w:val="left"/>
      <w:pPr>
        <w:tabs>
          <w:tab w:val="num" w:pos="720"/>
        </w:tabs>
        <w:ind w:left="720" w:hanging="360"/>
      </w:pPr>
      <w:rPr>
        <w:rFonts w:ascii="Arial" w:hAnsi="Arial" w:hint="default"/>
      </w:rPr>
    </w:lvl>
    <w:lvl w:ilvl="1" w:tplc="27BCC1DC" w:tentative="1">
      <w:start w:val="1"/>
      <w:numFmt w:val="bullet"/>
      <w:lvlText w:val="•"/>
      <w:lvlJc w:val="left"/>
      <w:pPr>
        <w:tabs>
          <w:tab w:val="num" w:pos="1440"/>
        </w:tabs>
        <w:ind w:left="1440" w:hanging="360"/>
      </w:pPr>
      <w:rPr>
        <w:rFonts w:ascii="Arial" w:hAnsi="Arial" w:hint="default"/>
      </w:rPr>
    </w:lvl>
    <w:lvl w:ilvl="2" w:tplc="C4C2F4B0" w:tentative="1">
      <w:start w:val="1"/>
      <w:numFmt w:val="bullet"/>
      <w:lvlText w:val="•"/>
      <w:lvlJc w:val="left"/>
      <w:pPr>
        <w:tabs>
          <w:tab w:val="num" w:pos="2160"/>
        </w:tabs>
        <w:ind w:left="2160" w:hanging="360"/>
      </w:pPr>
      <w:rPr>
        <w:rFonts w:ascii="Arial" w:hAnsi="Arial" w:hint="default"/>
      </w:rPr>
    </w:lvl>
    <w:lvl w:ilvl="3" w:tplc="C62E7C84" w:tentative="1">
      <w:start w:val="1"/>
      <w:numFmt w:val="bullet"/>
      <w:lvlText w:val="•"/>
      <w:lvlJc w:val="left"/>
      <w:pPr>
        <w:tabs>
          <w:tab w:val="num" w:pos="2880"/>
        </w:tabs>
        <w:ind w:left="2880" w:hanging="360"/>
      </w:pPr>
      <w:rPr>
        <w:rFonts w:ascii="Arial" w:hAnsi="Arial" w:hint="default"/>
      </w:rPr>
    </w:lvl>
    <w:lvl w:ilvl="4" w:tplc="688AD256" w:tentative="1">
      <w:start w:val="1"/>
      <w:numFmt w:val="bullet"/>
      <w:lvlText w:val="•"/>
      <w:lvlJc w:val="left"/>
      <w:pPr>
        <w:tabs>
          <w:tab w:val="num" w:pos="3600"/>
        </w:tabs>
        <w:ind w:left="3600" w:hanging="360"/>
      </w:pPr>
      <w:rPr>
        <w:rFonts w:ascii="Arial" w:hAnsi="Arial" w:hint="default"/>
      </w:rPr>
    </w:lvl>
    <w:lvl w:ilvl="5" w:tplc="BEE296D2" w:tentative="1">
      <w:start w:val="1"/>
      <w:numFmt w:val="bullet"/>
      <w:lvlText w:val="•"/>
      <w:lvlJc w:val="left"/>
      <w:pPr>
        <w:tabs>
          <w:tab w:val="num" w:pos="4320"/>
        </w:tabs>
        <w:ind w:left="4320" w:hanging="360"/>
      </w:pPr>
      <w:rPr>
        <w:rFonts w:ascii="Arial" w:hAnsi="Arial" w:hint="default"/>
      </w:rPr>
    </w:lvl>
    <w:lvl w:ilvl="6" w:tplc="61E4C8BC" w:tentative="1">
      <w:start w:val="1"/>
      <w:numFmt w:val="bullet"/>
      <w:lvlText w:val="•"/>
      <w:lvlJc w:val="left"/>
      <w:pPr>
        <w:tabs>
          <w:tab w:val="num" w:pos="5040"/>
        </w:tabs>
        <w:ind w:left="5040" w:hanging="360"/>
      </w:pPr>
      <w:rPr>
        <w:rFonts w:ascii="Arial" w:hAnsi="Arial" w:hint="default"/>
      </w:rPr>
    </w:lvl>
    <w:lvl w:ilvl="7" w:tplc="634E3478" w:tentative="1">
      <w:start w:val="1"/>
      <w:numFmt w:val="bullet"/>
      <w:lvlText w:val="•"/>
      <w:lvlJc w:val="left"/>
      <w:pPr>
        <w:tabs>
          <w:tab w:val="num" w:pos="5760"/>
        </w:tabs>
        <w:ind w:left="5760" w:hanging="360"/>
      </w:pPr>
      <w:rPr>
        <w:rFonts w:ascii="Arial" w:hAnsi="Arial" w:hint="default"/>
      </w:rPr>
    </w:lvl>
    <w:lvl w:ilvl="8" w:tplc="4BA693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674AA8"/>
    <w:multiLevelType w:val="multilevel"/>
    <w:tmpl w:val="B0F66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C3A4D"/>
    <w:multiLevelType w:val="hybridMultilevel"/>
    <w:tmpl w:val="DD84B5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FC9CEC"/>
    <w:multiLevelType w:val="hybridMultilevel"/>
    <w:tmpl w:val="A851AB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0D16CD"/>
    <w:multiLevelType w:val="hybridMultilevel"/>
    <w:tmpl w:val="CB54CF7A"/>
    <w:lvl w:ilvl="0" w:tplc="22EADF96">
      <w:start w:val="1"/>
      <w:numFmt w:val="bullet"/>
      <w:lvlText w:val=""/>
      <w:lvlJc w:val="left"/>
      <w:pPr>
        <w:tabs>
          <w:tab w:val="num" w:pos="720"/>
        </w:tabs>
        <w:ind w:left="720" w:hanging="360"/>
      </w:pPr>
      <w:rPr>
        <w:rFonts w:ascii="Symbol" w:hAnsi="Symbol" w:hint="default"/>
      </w:rPr>
    </w:lvl>
    <w:lvl w:ilvl="1" w:tplc="0406B818" w:tentative="1">
      <w:start w:val="1"/>
      <w:numFmt w:val="bullet"/>
      <w:lvlText w:val=""/>
      <w:lvlJc w:val="left"/>
      <w:pPr>
        <w:tabs>
          <w:tab w:val="num" w:pos="1440"/>
        </w:tabs>
        <w:ind w:left="1440" w:hanging="360"/>
      </w:pPr>
      <w:rPr>
        <w:rFonts w:ascii="Symbol" w:hAnsi="Symbol" w:hint="default"/>
      </w:rPr>
    </w:lvl>
    <w:lvl w:ilvl="2" w:tplc="DE2029E0" w:tentative="1">
      <w:start w:val="1"/>
      <w:numFmt w:val="bullet"/>
      <w:lvlText w:val=""/>
      <w:lvlJc w:val="left"/>
      <w:pPr>
        <w:tabs>
          <w:tab w:val="num" w:pos="2160"/>
        </w:tabs>
        <w:ind w:left="2160" w:hanging="360"/>
      </w:pPr>
      <w:rPr>
        <w:rFonts w:ascii="Symbol" w:hAnsi="Symbol" w:hint="default"/>
      </w:rPr>
    </w:lvl>
    <w:lvl w:ilvl="3" w:tplc="FF40F81E" w:tentative="1">
      <w:start w:val="1"/>
      <w:numFmt w:val="bullet"/>
      <w:lvlText w:val=""/>
      <w:lvlJc w:val="left"/>
      <w:pPr>
        <w:tabs>
          <w:tab w:val="num" w:pos="2880"/>
        </w:tabs>
        <w:ind w:left="2880" w:hanging="360"/>
      </w:pPr>
      <w:rPr>
        <w:rFonts w:ascii="Symbol" w:hAnsi="Symbol" w:hint="default"/>
      </w:rPr>
    </w:lvl>
    <w:lvl w:ilvl="4" w:tplc="24540166" w:tentative="1">
      <w:start w:val="1"/>
      <w:numFmt w:val="bullet"/>
      <w:lvlText w:val=""/>
      <w:lvlJc w:val="left"/>
      <w:pPr>
        <w:tabs>
          <w:tab w:val="num" w:pos="3600"/>
        </w:tabs>
        <w:ind w:left="3600" w:hanging="360"/>
      </w:pPr>
      <w:rPr>
        <w:rFonts w:ascii="Symbol" w:hAnsi="Symbol" w:hint="default"/>
      </w:rPr>
    </w:lvl>
    <w:lvl w:ilvl="5" w:tplc="11DC8B3A" w:tentative="1">
      <w:start w:val="1"/>
      <w:numFmt w:val="bullet"/>
      <w:lvlText w:val=""/>
      <w:lvlJc w:val="left"/>
      <w:pPr>
        <w:tabs>
          <w:tab w:val="num" w:pos="4320"/>
        </w:tabs>
        <w:ind w:left="4320" w:hanging="360"/>
      </w:pPr>
      <w:rPr>
        <w:rFonts w:ascii="Symbol" w:hAnsi="Symbol" w:hint="default"/>
      </w:rPr>
    </w:lvl>
    <w:lvl w:ilvl="6" w:tplc="BF48D740" w:tentative="1">
      <w:start w:val="1"/>
      <w:numFmt w:val="bullet"/>
      <w:lvlText w:val=""/>
      <w:lvlJc w:val="left"/>
      <w:pPr>
        <w:tabs>
          <w:tab w:val="num" w:pos="5040"/>
        </w:tabs>
        <w:ind w:left="5040" w:hanging="360"/>
      </w:pPr>
      <w:rPr>
        <w:rFonts w:ascii="Symbol" w:hAnsi="Symbol" w:hint="default"/>
      </w:rPr>
    </w:lvl>
    <w:lvl w:ilvl="7" w:tplc="5A863B76" w:tentative="1">
      <w:start w:val="1"/>
      <w:numFmt w:val="bullet"/>
      <w:lvlText w:val=""/>
      <w:lvlJc w:val="left"/>
      <w:pPr>
        <w:tabs>
          <w:tab w:val="num" w:pos="5760"/>
        </w:tabs>
        <w:ind w:left="5760" w:hanging="360"/>
      </w:pPr>
      <w:rPr>
        <w:rFonts w:ascii="Symbol" w:hAnsi="Symbol" w:hint="default"/>
      </w:rPr>
    </w:lvl>
    <w:lvl w:ilvl="8" w:tplc="67BABAD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48A26E5"/>
    <w:multiLevelType w:val="hybridMultilevel"/>
    <w:tmpl w:val="FECEE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D809D5"/>
    <w:multiLevelType w:val="hybridMultilevel"/>
    <w:tmpl w:val="C854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35811"/>
    <w:multiLevelType w:val="hybridMultilevel"/>
    <w:tmpl w:val="23EA1D2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604AAE"/>
    <w:multiLevelType w:val="hybridMultilevel"/>
    <w:tmpl w:val="5798C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AC02D9"/>
    <w:multiLevelType w:val="hybridMultilevel"/>
    <w:tmpl w:val="CEA88DCC"/>
    <w:lvl w:ilvl="0" w:tplc="2DE4DD52">
      <w:start w:val="1"/>
      <w:numFmt w:val="bullet"/>
      <w:lvlText w:val=""/>
      <w:lvlJc w:val="left"/>
      <w:pPr>
        <w:tabs>
          <w:tab w:val="num" w:pos="720"/>
        </w:tabs>
        <w:ind w:left="720" w:hanging="360"/>
      </w:pPr>
      <w:rPr>
        <w:rFonts w:ascii="Symbol" w:hAnsi="Symbol" w:hint="default"/>
      </w:rPr>
    </w:lvl>
    <w:lvl w:ilvl="1" w:tplc="13A61DCE" w:tentative="1">
      <w:start w:val="1"/>
      <w:numFmt w:val="bullet"/>
      <w:lvlText w:val=""/>
      <w:lvlJc w:val="left"/>
      <w:pPr>
        <w:tabs>
          <w:tab w:val="num" w:pos="1440"/>
        </w:tabs>
        <w:ind w:left="1440" w:hanging="360"/>
      </w:pPr>
      <w:rPr>
        <w:rFonts w:ascii="Symbol" w:hAnsi="Symbol" w:hint="default"/>
      </w:rPr>
    </w:lvl>
    <w:lvl w:ilvl="2" w:tplc="D4626B00" w:tentative="1">
      <w:start w:val="1"/>
      <w:numFmt w:val="bullet"/>
      <w:lvlText w:val=""/>
      <w:lvlJc w:val="left"/>
      <w:pPr>
        <w:tabs>
          <w:tab w:val="num" w:pos="2160"/>
        </w:tabs>
        <w:ind w:left="2160" w:hanging="360"/>
      </w:pPr>
      <w:rPr>
        <w:rFonts w:ascii="Symbol" w:hAnsi="Symbol" w:hint="default"/>
      </w:rPr>
    </w:lvl>
    <w:lvl w:ilvl="3" w:tplc="57AE159C" w:tentative="1">
      <w:start w:val="1"/>
      <w:numFmt w:val="bullet"/>
      <w:lvlText w:val=""/>
      <w:lvlJc w:val="left"/>
      <w:pPr>
        <w:tabs>
          <w:tab w:val="num" w:pos="2880"/>
        </w:tabs>
        <w:ind w:left="2880" w:hanging="360"/>
      </w:pPr>
      <w:rPr>
        <w:rFonts w:ascii="Symbol" w:hAnsi="Symbol" w:hint="default"/>
      </w:rPr>
    </w:lvl>
    <w:lvl w:ilvl="4" w:tplc="80666E48" w:tentative="1">
      <w:start w:val="1"/>
      <w:numFmt w:val="bullet"/>
      <w:lvlText w:val=""/>
      <w:lvlJc w:val="left"/>
      <w:pPr>
        <w:tabs>
          <w:tab w:val="num" w:pos="3600"/>
        </w:tabs>
        <w:ind w:left="3600" w:hanging="360"/>
      </w:pPr>
      <w:rPr>
        <w:rFonts w:ascii="Symbol" w:hAnsi="Symbol" w:hint="default"/>
      </w:rPr>
    </w:lvl>
    <w:lvl w:ilvl="5" w:tplc="608C571C" w:tentative="1">
      <w:start w:val="1"/>
      <w:numFmt w:val="bullet"/>
      <w:lvlText w:val=""/>
      <w:lvlJc w:val="left"/>
      <w:pPr>
        <w:tabs>
          <w:tab w:val="num" w:pos="4320"/>
        </w:tabs>
        <w:ind w:left="4320" w:hanging="360"/>
      </w:pPr>
      <w:rPr>
        <w:rFonts w:ascii="Symbol" w:hAnsi="Symbol" w:hint="default"/>
      </w:rPr>
    </w:lvl>
    <w:lvl w:ilvl="6" w:tplc="3C502E8E" w:tentative="1">
      <w:start w:val="1"/>
      <w:numFmt w:val="bullet"/>
      <w:lvlText w:val=""/>
      <w:lvlJc w:val="left"/>
      <w:pPr>
        <w:tabs>
          <w:tab w:val="num" w:pos="5040"/>
        </w:tabs>
        <w:ind w:left="5040" w:hanging="360"/>
      </w:pPr>
      <w:rPr>
        <w:rFonts w:ascii="Symbol" w:hAnsi="Symbol" w:hint="default"/>
      </w:rPr>
    </w:lvl>
    <w:lvl w:ilvl="7" w:tplc="67D86372" w:tentative="1">
      <w:start w:val="1"/>
      <w:numFmt w:val="bullet"/>
      <w:lvlText w:val=""/>
      <w:lvlJc w:val="left"/>
      <w:pPr>
        <w:tabs>
          <w:tab w:val="num" w:pos="5760"/>
        </w:tabs>
        <w:ind w:left="5760" w:hanging="360"/>
      </w:pPr>
      <w:rPr>
        <w:rFonts w:ascii="Symbol" w:hAnsi="Symbol" w:hint="default"/>
      </w:rPr>
    </w:lvl>
    <w:lvl w:ilvl="8" w:tplc="8EF2716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8521904"/>
    <w:multiLevelType w:val="multilevel"/>
    <w:tmpl w:val="A674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B124F4"/>
    <w:multiLevelType w:val="hybridMultilevel"/>
    <w:tmpl w:val="A4BEB086"/>
    <w:lvl w:ilvl="0" w:tplc="83107F94">
      <w:start w:val="1"/>
      <w:numFmt w:val="bullet"/>
      <w:lvlText w:val="•"/>
      <w:lvlJc w:val="left"/>
      <w:pPr>
        <w:tabs>
          <w:tab w:val="num" w:pos="720"/>
        </w:tabs>
        <w:ind w:left="720" w:hanging="360"/>
      </w:pPr>
      <w:rPr>
        <w:rFonts w:ascii="Arial" w:hAnsi="Arial" w:hint="default"/>
      </w:rPr>
    </w:lvl>
    <w:lvl w:ilvl="1" w:tplc="E530F298" w:tentative="1">
      <w:start w:val="1"/>
      <w:numFmt w:val="bullet"/>
      <w:lvlText w:val="•"/>
      <w:lvlJc w:val="left"/>
      <w:pPr>
        <w:tabs>
          <w:tab w:val="num" w:pos="1440"/>
        </w:tabs>
        <w:ind w:left="1440" w:hanging="360"/>
      </w:pPr>
      <w:rPr>
        <w:rFonts w:ascii="Arial" w:hAnsi="Arial" w:hint="default"/>
      </w:rPr>
    </w:lvl>
    <w:lvl w:ilvl="2" w:tplc="658E6FF2" w:tentative="1">
      <w:start w:val="1"/>
      <w:numFmt w:val="bullet"/>
      <w:lvlText w:val="•"/>
      <w:lvlJc w:val="left"/>
      <w:pPr>
        <w:tabs>
          <w:tab w:val="num" w:pos="2160"/>
        </w:tabs>
        <w:ind w:left="2160" w:hanging="360"/>
      </w:pPr>
      <w:rPr>
        <w:rFonts w:ascii="Arial" w:hAnsi="Arial" w:hint="default"/>
      </w:rPr>
    </w:lvl>
    <w:lvl w:ilvl="3" w:tplc="1AB61E42" w:tentative="1">
      <w:start w:val="1"/>
      <w:numFmt w:val="bullet"/>
      <w:lvlText w:val="•"/>
      <w:lvlJc w:val="left"/>
      <w:pPr>
        <w:tabs>
          <w:tab w:val="num" w:pos="2880"/>
        </w:tabs>
        <w:ind w:left="2880" w:hanging="360"/>
      </w:pPr>
      <w:rPr>
        <w:rFonts w:ascii="Arial" w:hAnsi="Arial" w:hint="default"/>
      </w:rPr>
    </w:lvl>
    <w:lvl w:ilvl="4" w:tplc="0A56070E" w:tentative="1">
      <w:start w:val="1"/>
      <w:numFmt w:val="bullet"/>
      <w:lvlText w:val="•"/>
      <w:lvlJc w:val="left"/>
      <w:pPr>
        <w:tabs>
          <w:tab w:val="num" w:pos="3600"/>
        </w:tabs>
        <w:ind w:left="3600" w:hanging="360"/>
      </w:pPr>
      <w:rPr>
        <w:rFonts w:ascii="Arial" w:hAnsi="Arial" w:hint="default"/>
      </w:rPr>
    </w:lvl>
    <w:lvl w:ilvl="5" w:tplc="DE3C4562" w:tentative="1">
      <w:start w:val="1"/>
      <w:numFmt w:val="bullet"/>
      <w:lvlText w:val="•"/>
      <w:lvlJc w:val="left"/>
      <w:pPr>
        <w:tabs>
          <w:tab w:val="num" w:pos="4320"/>
        </w:tabs>
        <w:ind w:left="4320" w:hanging="360"/>
      </w:pPr>
      <w:rPr>
        <w:rFonts w:ascii="Arial" w:hAnsi="Arial" w:hint="default"/>
      </w:rPr>
    </w:lvl>
    <w:lvl w:ilvl="6" w:tplc="56EE4176" w:tentative="1">
      <w:start w:val="1"/>
      <w:numFmt w:val="bullet"/>
      <w:lvlText w:val="•"/>
      <w:lvlJc w:val="left"/>
      <w:pPr>
        <w:tabs>
          <w:tab w:val="num" w:pos="5040"/>
        </w:tabs>
        <w:ind w:left="5040" w:hanging="360"/>
      </w:pPr>
      <w:rPr>
        <w:rFonts w:ascii="Arial" w:hAnsi="Arial" w:hint="default"/>
      </w:rPr>
    </w:lvl>
    <w:lvl w:ilvl="7" w:tplc="A7D2AEF2" w:tentative="1">
      <w:start w:val="1"/>
      <w:numFmt w:val="bullet"/>
      <w:lvlText w:val="•"/>
      <w:lvlJc w:val="left"/>
      <w:pPr>
        <w:tabs>
          <w:tab w:val="num" w:pos="5760"/>
        </w:tabs>
        <w:ind w:left="5760" w:hanging="360"/>
      </w:pPr>
      <w:rPr>
        <w:rFonts w:ascii="Arial" w:hAnsi="Arial" w:hint="default"/>
      </w:rPr>
    </w:lvl>
    <w:lvl w:ilvl="8" w:tplc="E8DA7C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731CD3"/>
    <w:multiLevelType w:val="multilevel"/>
    <w:tmpl w:val="DD84B53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0D712A"/>
    <w:multiLevelType w:val="multilevel"/>
    <w:tmpl w:val="70C0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963"/>
    <w:multiLevelType w:val="hybridMultilevel"/>
    <w:tmpl w:val="45E0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047AF3"/>
    <w:multiLevelType w:val="hybridMultilevel"/>
    <w:tmpl w:val="29D0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D5146"/>
    <w:multiLevelType w:val="hybridMultilevel"/>
    <w:tmpl w:val="6B528ACE"/>
    <w:lvl w:ilvl="0" w:tplc="A6129040">
      <w:start w:val="1"/>
      <w:numFmt w:val="bullet"/>
      <w:lvlText w:val=""/>
      <w:lvlJc w:val="left"/>
      <w:pPr>
        <w:tabs>
          <w:tab w:val="num" w:pos="720"/>
        </w:tabs>
        <w:ind w:left="720" w:hanging="360"/>
      </w:pPr>
      <w:rPr>
        <w:rFonts w:ascii="Symbol" w:hAnsi="Symbol" w:hint="default"/>
      </w:rPr>
    </w:lvl>
    <w:lvl w:ilvl="1" w:tplc="82207972" w:tentative="1">
      <w:start w:val="1"/>
      <w:numFmt w:val="bullet"/>
      <w:lvlText w:val=""/>
      <w:lvlJc w:val="left"/>
      <w:pPr>
        <w:tabs>
          <w:tab w:val="num" w:pos="1440"/>
        </w:tabs>
        <w:ind w:left="1440" w:hanging="360"/>
      </w:pPr>
      <w:rPr>
        <w:rFonts w:ascii="Symbol" w:hAnsi="Symbol" w:hint="default"/>
      </w:rPr>
    </w:lvl>
    <w:lvl w:ilvl="2" w:tplc="A8E8644E" w:tentative="1">
      <w:start w:val="1"/>
      <w:numFmt w:val="bullet"/>
      <w:lvlText w:val=""/>
      <w:lvlJc w:val="left"/>
      <w:pPr>
        <w:tabs>
          <w:tab w:val="num" w:pos="2160"/>
        </w:tabs>
        <w:ind w:left="2160" w:hanging="360"/>
      </w:pPr>
      <w:rPr>
        <w:rFonts w:ascii="Symbol" w:hAnsi="Symbol" w:hint="default"/>
      </w:rPr>
    </w:lvl>
    <w:lvl w:ilvl="3" w:tplc="9378EDD2" w:tentative="1">
      <w:start w:val="1"/>
      <w:numFmt w:val="bullet"/>
      <w:lvlText w:val=""/>
      <w:lvlJc w:val="left"/>
      <w:pPr>
        <w:tabs>
          <w:tab w:val="num" w:pos="2880"/>
        </w:tabs>
        <w:ind w:left="2880" w:hanging="360"/>
      </w:pPr>
      <w:rPr>
        <w:rFonts w:ascii="Symbol" w:hAnsi="Symbol" w:hint="default"/>
      </w:rPr>
    </w:lvl>
    <w:lvl w:ilvl="4" w:tplc="3ADEAEE6" w:tentative="1">
      <w:start w:val="1"/>
      <w:numFmt w:val="bullet"/>
      <w:lvlText w:val=""/>
      <w:lvlJc w:val="left"/>
      <w:pPr>
        <w:tabs>
          <w:tab w:val="num" w:pos="3600"/>
        </w:tabs>
        <w:ind w:left="3600" w:hanging="360"/>
      </w:pPr>
      <w:rPr>
        <w:rFonts w:ascii="Symbol" w:hAnsi="Symbol" w:hint="default"/>
      </w:rPr>
    </w:lvl>
    <w:lvl w:ilvl="5" w:tplc="2954C27E" w:tentative="1">
      <w:start w:val="1"/>
      <w:numFmt w:val="bullet"/>
      <w:lvlText w:val=""/>
      <w:lvlJc w:val="left"/>
      <w:pPr>
        <w:tabs>
          <w:tab w:val="num" w:pos="4320"/>
        </w:tabs>
        <w:ind w:left="4320" w:hanging="360"/>
      </w:pPr>
      <w:rPr>
        <w:rFonts w:ascii="Symbol" w:hAnsi="Symbol" w:hint="default"/>
      </w:rPr>
    </w:lvl>
    <w:lvl w:ilvl="6" w:tplc="D95E75FE" w:tentative="1">
      <w:start w:val="1"/>
      <w:numFmt w:val="bullet"/>
      <w:lvlText w:val=""/>
      <w:lvlJc w:val="left"/>
      <w:pPr>
        <w:tabs>
          <w:tab w:val="num" w:pos="5040"/>
        </w:tabs>
        <w:ind w:left="5040" w:hanging="360"/>
      </w:pPr>
      <w:rPr>
        <w:rFonts w:ascii="Symbol" w:hAnsi="Symbol" w:hint="default"/>
      </w:rPr>
    </w:lvl>
    <w:lvl w:ilvl="7" w:tplc="13F648A6" w:tentative="1">
      <w:start w:val="1"/>
      <w:numFmt w:val="bullet"/>
      <w:lvlText w:val=""/>
      <w:lvlJc w:val="left"/>
      <w:pPr>
        <w:tabs>
          <w:tab w:val="num" w:pos="5760"/>
        </w:tabs>
        <w:ind w:left="5760" w:hanging="360"/>
      </w:pPr>
      <w:rPr>
        <w:rFonts w:ascii="Symbol" w:hAnsi="Symbol" w:hint="default"/>
      </w:rPr>
    </w:lvl>
    <w:lvl w:ilvl="8" w:tplc="5EC89F8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EF80157"/>
    <w:multiLevelType w:val="hybridMultilevel"/>
    <w:tmpl w:val="8E5AAD42"/>
    <w:lvl w:ilvl="0" w:tplc="A0F6641C">
      <w:start w:val="1"/>
      <w:numFmt w:val="decimal"/>
      <w:lvlText w:val="(%1)"/>
      <w:lvlJc w:val="left"/>
      <w:pPr>
        <w:tabs>
          <w:tab w:val="num" w:pos="720"/>
        </w:tabs>
        <w:ind w:left="720" w:hanging="360"/>
      </w:pPr>
      <w:rPr>
        <w:rFonts w:hint="default"/>
        <w:sz w:val="14"/>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5" w15:restartNumberingAfterBreak="0">
    <w:nsid w:val="70985022"/>
    <w:multiLevelType w:val="hybridMultilevel"/>
    <w:tmpl w:val="EEDC088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6" w15:restartNumberingAfterBreak="0">
    <w:nsid w:val="712A38F7"/>
    <w:multiLevelType w:val="hybridMultilevel"/>
    <w:tmpl w:val="45AAE20E"/>
    <w:lvl w:ilvl="0" w:tplc="BB089C7A">
      <w:start w:val="1"/>
      <w:numFmt w:val="decimal"/>
      <w:lvlText w:val="%1."/>
      <w:lvlJc w:val="left"/>
      <w:pPr>
        <w:tabs>
          <w:tab w:val="num" w:pos="720"/>
        </w:tabs>
        <w:ind w:left="720" w:hanging="360"/>
      </w:pPr>
    </w:lvl>
    <w:lvl w:ilvl="1" w:tplc="A1048B9E" w:tentative="1">
      <w:start w:val="1"/>
      <w:numFmt w:val="decimal"/>
      <w:lvlText w:val="%2."/>
      <w:lvlJc w:val="left"/>
      <w:pPr>
        <w:tabs>
          <w:tab w:val="num" w:pos="1440"/>
        </w:tabs>
        <w:ind w:left="1440" w:hanging="360"/>
      </w:pPr>
    </w:lvl>
    <w:lvl w:ilvl="2" w:tplc="98FC9D46" w:tentative="1">
      <w:start w:val="1"/>
      <w:numFmt w:val="decimal"/>
      <w:lvlText w:val="%3."/>
      <w:lvlJc w:val="left"/>
      <w:pPr>
        <w:tabs>
          <w:tab w:val="num" w:pos="2160"/>
        </w:tabs>
        <w:ind w:left="2160" w:hanging="360"/>
      </w:pPr>
    </w:lvl>
    <w:lvl w:ilvl="3" w:tplc="075CB9EE" w:tentative="1">
      <w:start w:val="1"/>
      <w:numFmt w:val="decimal"/>
      <w:lvlText w:val="%4."/>
      <w:lvlJc w:val="left"/>
      <w:pPr>
        <w:tabs>
          <w:tab w:val="num" w:pos="2880"/>
        </w:tabs>
        <w:ind w:left="2880" w:hanging="360"/>
      </w:pPr>
    </w:lvl>
    <w:lvl w:ilvl="4" w:tplc="8F66D48A" w:tentative="1">
      <w:start w:val="1"/>
      <w:numFmt w:val="decimal"/>
      <w:lvlText w:val="%5."/>
      <w:lvlJc w:val="left"/>
      <w:pPr>
        <w:tabs>
          <w:tab w:val="num" w:pos="3600"/>
        </w:tabs>
        <w:ind w:left="3600" w:hanging="360"/>
      </w:pPr>
    </w:lvl>
    <w:lvl w:ilvl="5" w:tplc="2B90C0CE" w:tentative="1">
      <w:start w:val="1"/>
      <w:numFmt w:val="decimal"/>
      <w:lvlText w:val="%6."/>
      <w:lvlJc w:val="left"/>
      <w:pPr>
        <w:tabs>
          <w:tab w:val="num" w:pos="4320"/>
        </w:tabs>
        <w:ind w:left="4320" w:hanging="360"/>
      </w:pPr>
    </w:lvl>
    <w:lvl w:ilvl="6" w:tplc="2CB80A56" w:tentative="1">
      <w:start w:val="1"/>
      <w:numFmt w:val="decimal"/>
      <w:lvlText w:val="%7."/>
      <w:lvlJc w:val="left"/>
      <w:pPr>
        <w:tabs>
          <w:tab w:val="num" w:pos="5040"/>
        </w:tabs>
        <w:ind w:left="5040" w:hanging="360"/>
      </w:pPr>
    </w:lvl>
    <w:lvl w:ilvl="7" w:tplc="ECB4487A" w:tentative="1">
      <w:start w:val="1"/>
      <w:numFmt w:val="decimal"/>
      <w:lvlText w:val="%8."/>
      <w:lvlJc w:val="left"/>
      <w:pPr>
        <w:tabs>
          <w:tab w:val="num" w:pos="5760"/>
        </w:tabs>
        <w:ind w:left="5760" w:hanging="360"/>
      </w:pPr>
    </w:lvl>
    <w:lvl w:ilvl="8" w:tplc="BE0671C0" w:tentative="1">
      <w:start w:val="1"/>
      <w:numFmt w:val="decimal"/>
      <w:lvlText w:val="%9."/>
      <w:lvlJc w:val="left"/>
      <w:pPr>
        <w:tabs>
          <w:tab w:val="num" w:pos="6480"/>
        </w:tabs>
        <w:ind w:left="6480" w:hanging="360"/>
      </w:pPr>
    </w:lvl>
  </w:abstractNum>
  <w:abstractNum w:abstractNumId="37" w15:restartNumberingAfterBreak="0">
    <w:nsid w:val="73279AE6"/>
    <w:multiLevelType w:val="hybridMultilevel"/>
    <w:tmpl w:val="27E501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513265"/>
    <w:multiLevelType w:val="hybridMultilevel"/>
    <w:tmpl w:val="1DFA3FB0"/>
    <w:lvl w:ilvl="0" w:tplc="91725428">
      <w:start w:val="1"/>
      <w:numFmt w:val="bullet"/>
      <w:lvlText w:val=""/>
      <w:lvlJc w:val="left"/>
      <w:pPr>
        <w:tabs>
          <w:tab w:val="num" w:pos="720"/>
        </w:tabs>
        <w:ind w:left="720" w:hanging="360"/>
      </w:pPr>
      <w:rPr>
        <w:rFonts w:ascii="Symbol" w:hAnsi="Symbol" w:hint="default"/>
      </w:rPr>
    </w:lvl>
    <w:lvl w:ilvl="1" w:tplc="1BBEBE0A" w:tentative="1">
      <w:start w:val="1"/>
      <w:numFmt w:val="bullet"/>
      <w:lvlText w:val=""/>
      <w:lvlJc w:val="left"/>
      <w:pPr>
        <w:tabs>
          <w:tab w:val="num" w:pos="1440"/>
        </w:tabs>
        <w:ind w:left="1440" w:hanging="360"/>
      </w:pPr>
      <w:rPr>
        <w:rFonts w:ascii="Symbol" w:hAnsi="Symbol" w:hint="default"/>
      </w:rPr>
    </w:lvl>
    <w:lvl w:ilvl="2" w:tplc="3E0810B0" w:tentative="1">
      <w:start w:val="1"/>
      <w:numFmt w:val="bullet"/>
      <w:lvlText w:val=""/>
      <w:lvlJc w:val="left"/>
      <w:pPr>
        <w:tabs>
          <w:tab w:val="num" w:pos="2160"/>
        </w:tabs>
        <w:ind w:left="2160" w:hanging="360"/>
      </w:pPr>
      <w:rPr>
        <w:rFonts w:ascii="Symbol" w:hAnsi="Symbol" w:hint="default"/>
      </w:rPr>
    </w:lvl>
    <w:lvl w:ilvl="3" w:tplc="AF52653E" w:tentative="1">
      <w:start w:val="1"/>
      <w:numFmt w:val="bullet"/>
      <w:lvlText w:val=""/>
      <w:lvlJc w:val="left"/>
      <w:pPr>
        <w:tabs>
          <w:tab w:val="num" w:pos="2880"/>
        </w:tabs>
        <w:ind w:left="2880" w:hanging="360"/>
      </w:pPr>
      <w:rPr>
        <w:rFonts w:ascii="Symbol" w:hAnsi="Symbol" w:hint="default"/>
      </w:rPr>
    </w:lvl>
    <w:lvl w:ilvl="4" w:tplc="788629D8" w:tentative="1">
      <w:start w:val="1"/>
      <w:numFmt w:val="bullet"/>
      <w:lvlText w:val=""/>
      <w:lvlJc w:val="left"/>
      <w:pPr>
        <w:tabs>
          <w:tab w:val="num" w:pos="3600"/>
        </w:tabs>
        <w:ind w:left="3600" w:hanging="360"/>
      </w:pPr>
      <w:rPr>
        <w:rFonts w:ascii="Symbol" w:hAnsi="Symbol" w:hint="default"/>
      </w:rPr>
    </w:lvl>
    <w:lvl w:ilvl="5" w:tplc="94F0286E" w:tentative="1">
      <w:start w:val="1"/>
      <w:numFmt w:val="bullet"/>
      <w:lvlText w:val=""/>
      <w:lvlJc w:val="left"/>
      <w:pPr>
        <w:tabs>
          <w:tab w:val="num" w:pos="4320"/>
        </w:tabs>
        <w:ind w:left="4320" w:hanging="360"/>
      </w:pPr>
      <w:rPr>
        <w:rFonts w:ascii="Symbol" w:hAnsi="Symbol" w:hint="default"/>
      </w:rPr>
    </w:lvl>
    <w:lvl w:ilvl="6" w:tplc="7096CEC6" w:tentative="1">
      <w:start w:val="1"/>
      <w:numFmt w:val="bullet"/>
      <w:lvlText w:val=""/>
      <w:lvlJc w:val="left"/>
      <w:pPr>
        <w:tabs>
          <w:tab w:val="num" w:pos="5040"/>
        </w:tabs>
        <w:ind w:left="5040" w:hanging="360"/>
      </w:pPr>
      <w:rPr>
        <w:rFonts w:ascii="Symbol" w:hAnsi="Symbol" w:hint="default"/>
      </w:rPr>
    </w:lvl>
    <w:lvl w:ilvl="7" w:tplc="379A8A8E" w:tentative="1">
      <w:start w:val="1"/>
      <w:numFmt w:val="bullet"/>
      <w:lvlText w:val=""/>
      <w:lvlJc w:val="left"/>
      <w:pPr>
        <w:tabs>
          <w:tab w:val="num" w:pos="5760"/>
        </w:tabs>
        <w:ind w:left="5760" w:hanging="360"/>
      </w:pPr>
      <w:rPr>
        <w:rFonts w:ascii="Symbol" w:hAnsi="Symbol" w:hint="default"/>
      </w:rPr>
    </w:lvl>
    <w:lvl w:ilvl="8" w:tplc="013E1FD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0D7ACB"/>
    <w:multiLevelType w:val="hybridMultilevel"/>
    <w:tmpl w:val="3AD08686"/>
    <w:lvl w:ilvl="0" w:tplc="49E0981A">
      <w:start w:val="1"/>
      <w:numFmt w:val="bullet"/>
      <w:lvlText w:val=""/>
      <w:lvlJc w:val="left"/>
      <w:pPr>
        <w:tabs>
          <w:tab w:val="num" w:pos="720"/>
        </w:tabs>
        <w:ind w:left="720" w:hanging="360"/>
      </w:pPr>
      <w:rPr>
        <w:rFonts w:ascii="Symbol" w:hAnsi="Symbol" w:hint="default"/>
      </w:rPr>
    </w:lvl>
    <w:lvl w:ilvl="1" w:tplc="C32E3BFE" w:tentative="1">
      <w:start w:val="1"/>
      <w:numFmt w:val="bullet"/>
      <w:lvlText w:val=""/>
      <w:lvlJc w:val="left"/>
      <w:pPr>
        <w:tabs>
          <w:tab w:val="num" w:pos="1440"/>
        </w:tabs>
        <w:ind w:left="1440" w:hanging="360"/>
      </w:pPr>
      <w:rPr>
        <w:rFonts w:ascii="Symbol" w:hAnsi="Symbol" w:hint="default"/>
      </w:rPr>
    </w:lvl>
    <w:lvl w:ilvl="2" w:tplc="CE1456AA" w:tentative="1">
      <w:start w:val="1"/>
      <w:numFmt w:val="bullet"/>
      <w:lvlText w:val=""/>
      <w:lvlJc w:val="left"/>
      <w:pPr>
        <w:tabs>
          <w:tab w:val="num" w:pos="2160"/>
        </w:tabs>
        <w:ind w:left="2160" w:hanging="360"/>
      </w:pPr>
      <w:rPr>
        <w:rFonts w:ascii="Symbol" w:hAnsi="Symbol" w:hint="default"/>
      </w:rPr>
    </w:lvl>
    <w:lvl w:ilvl="3" w:tplc="49ACA0A0" w:tentative="1">
      <w:start w:val="1"/>
      <w:numFmt w:val="bullet"/>
      <w:lvlText w:val=""/>
      <w:lvlJc w:val="left"/>
      <w:pPr>
        <w:tabs>
          <w:tab w:val="num" w:pos="2880"/>
        </w:tabs>
        <w:ind w:left="2880" w:hanging="360"/>
      </w:pPr>
      <w:rPr>
        <w:rFonts w:ascii="Symbol" w:hAnsi="Symbol" w:hint="default"/>
      </w:rPr>
    </w:lvl>
    <w:lvl w:ilvl="4" w:tplc="81866ADE" w:tentative="1">
      <w:start w:val="1"/>
      <w:numFmt w:val="bullet"/>
      <w:lvlText w:val=""/>
      <w:lvlJc w:val="left"/>
      <w:pPr>
        <w:tabs>
          <w:tab w:val="num" w:pos="3600"/>
        </w:tabs>
        <w:ind w:left="3600" w:hanging="360"/>
      </w:pPr>
      <w:rPr>
        <w:rFonts w:ascii="Symbol" w:hAnsi="Symbol" w:hint="default"/>
      </w:rPr>
    </w:lvl>
    <w:lvl w:ilvl="5" w:tplc="1F24EEDA" w:tentative="1">
      <w:start w:val="1"/>
      <w:numFmt w:val="bullet"/>
      <w:lvlText w:val=""/>
      <w:lvlJc w:val="left"/>
      <w:pPr>
        <w:tabs>
          <w:tab w:val="num" w:pos="4320"/>
        </w:tabs>
        <w:ind w:left="4320" w:hanging="360"/>
      </w:pPr>
      <w:rPr>
        <w:rFonts w:ascii="Symbol" w:hAnsi="Symbol" w:hint="default"/>
      </w:rPr>
    </w:lvl>
    <w:lvl w:ilvl="6" w:tplc="CCC6469C" w:tentative="1">
      <w:start w:val="1"/>
      <w:numFmt w:val="bullet"/>
      <w:lvlText w:val=""/>
      <w:lvlJc w:val="left"/>
      <w:pPr>
        <w:tabs>
          <w:tab w:val="num" w:pos="5040"/>
        </w:tabs>
        <w:ind w:left="5040" w:hanging="360"/>
      </w:pPr>
      <w:rPr>
        <w:rFonts w:ascii="Symbol" w:hAnsi="Symbol" w:hint="default"/>
      </w:rPr>
    </w:lvl>
    <w:lvl w:ilvl="7" w:tplc="565C9FCA" w:tentative="1">
      <w:start w:val="1"/>
      <w:numFmt w:val="bullet"/>
      <w:lvlText w:val=""/>
      <w:lvlJc w:val="left"/>
      <w:pPr>
        <w:tabs>
          <w:tab w:val="num" w:pos="5760"/>
        </w:tabs>
        <w:ind w:left="5760" w:hanging="360"/>
      </w:pPr>
      <w:rPr>
        <w:rFonts w:ascii="Symbol" w:hAnsi="Symbol" w:hint="default"/>
      </w:rPr>
    </w:lvl>
    <w:lvl w:ilvl="8" w:tplc="AE58FE0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4843383"/>
    <w:multiLevelType w:val="multilevel"/>
    <w:tmpl w:val="C788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21498"/>
    <w:multiLevelType w:val="hybridMultilevel"/>
    <w:tmpl w:val="FD4A9326"/>
    <w:lvl w:ilvl="0" w:tplc="B47EC3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0B6551"/>
    <w:multiLevelType w:val="hybridMultilevel"/>
    <w:tmpl w:val="415CBA44"/>
    <w:lvl w:ilvl="0" w:tplc="36B2A5B2">
      <w:start w:val="1"/>
      <w:numFmt w:val="bullet"/>
      <w:lvlText w:val=""/>
      <w:lvlJc w:val="left"/>
      <w:pPr>
        <w:tabs>
          <w:tab w:val="num" w:pos="720"/>
        </w:tabs>
        <w:ind w:left="720" w:hanging="360"/>
      </w:pPr>
      <w:rPr>
        <w:rFonts w:ascii="Symbol" w:hAnsi="Symbol" w:hint="default"/>
      </w:rPr>
    </w:lvl>
    <w:lvl w:ilvl="1" w:tplc="09403914" w:tentative="1">
      <w:start w:val="1"/>
      <w:numFmt w:val="bullet"/>
      <w:lvlText w:val=""/>
      <w:lvlJc w:val="left"/>
      <w:pPr>
        <w:tabs>
          <w:tab w:val="num" w:pos="1440"/>
        </w:tabs>
        <w:ind w:left="1440" w:hanging="360"/>
      </w:pPr>
      <w:rPr>
        <w:rFonts w:ascii="Symbol" w:hAnsi="Symbol" w:hint="default"/>
      </w:rPr>
    </w:lvl>
    <w:lvl w:ilvl="2" w:tplc="16B0B904" w:tentative="1">
      <w:start w:val="1"/>
      <w:numFmt w:val="bullet"/>
      <w:lvlText w:val=""/>
      <w:lvlJc w:val="left"/>
      <w:pPr>
        <w:tabs>
          <w:tab w:val="num" w:pos="2160"/>
        </w:tabs>
        <w:ind w:left="2160" w:hanging="360"/>
      </w:pPr>
      <w:rPr>
        <w:rFonts w:ascii="Symbol" w:hAnsi="Symbol" w:hint="default"/>
      </w:rPr>
    </w:lvl>
    <w:lvl w:ilvl="3" w:tplc="4E2A331E" w:tentative="1">
      <w:start w:val="1"/>
      <w:numFmt w:val="bullet"/>
      <w:lvlText w:val=""/>
      <w:lvlJc w:val="left"/>
      <w:pPr>
        <w:tabs>
          <w:tab w:val="num" w:pos="2880"/>
        </w:tabs>
        <w:ind w:left="2880" w:hanging="360"/>
      </w:pPr>
      <w:rPr>
        <w:rFonts w:ascii="Symbol" w:hAnsi="Symbol" w:hint="default"/>
      </w:rPr>
    </w:lvl>
    <w:lvl w:ilvl="4" w:tplc="734C94CA" w:tentative="1">
      <w:start w:val="1"/>
      <w:numFmt w:val="bullet"/>
      <w:lvlText w:val=""/>
      <w:lvlJc w:val="left"/>
      <w:pPr>
        <w:tabs>
          <w:tab w:val="num" w:pos="3600"/>
        </w:tabs>
        <w:ind w:left="3600" w:hanging="360"/>
      </w:pPr>
      <w:rPr>
        <w:rFonts w:ascii="Symbol" w:hAnsi="Symbol" w:hint="default"/>
      </w:rPr>
    </w:lvl>
    <w:lvl w:ilvl="5" w:tplc="9398B98A" w:tentative="1">
      <w:start w:val="1"/>
      <w:numFmt w:val="bullet"/>
      <w:lvlText w:val=""/>
      <w:lvlJc w:val="left"/>
      <w:pPr>
        <w:tabs>
          <w:tab w:val="num" w:pos="4320"/>
        </w:tabs>
        <w:ind w:left="4320" w:hanging="360"/>
      </w:pPr>
      <w:rPr>
        <w:rFonts w:ascii="Symbol" w:hAnsi="Symbol" w:hint="default"/>
      </w:rPr>
    </w:lvl>
    <w:lvl w:ilvl="6" w:tplc="964A2C3C" w:tentative="1">
      <w:start w:val="1"/>
      <w:numFmt w:val="bullet"/>
      <w:lvlText w:val=""/>
      <w:lvlJc w:val="left"/>
      <w:pPr>
        <w:tabs>
          <w:tab w:val="num" w:pos="5040"/>
        </w:tabs>
        <w:ind w:left="5040" w:hanging="360"/>
      </w:pPr>
      <w:rPr>
        <w:rFonts w:ascii="Symbol" w:hAnsi="Symbol" w:hint="default"/>
      </w:rPr>
    </w:lvl>
    <w:lvl w:ilvl="7" w:tplc="8982B256" w:tentative="1">
      <w:start w:val="1"/>
      <w:numFmt w:val="bullet"/>
      <w:lvlText w:val=""/>
      <w:lvlJc w:val="left"/>
      <w:pPr>
        <w:tabs>
          <w:tab w:val="num" w:pos="5760"/>
        </w:tabs>
        <w:ind w:left="5760" w:hanging="360"/>
      </w:pPr>
      <w:rPr>
        <w:rFonts w:ascii="Symbol" w:hAnsi="Symbol" w:hint="default"/>
      </w:rPr>
    </w:lvl>
    <w:lvl w:ilvl="8" w:tplc="3DD4531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5CF5102"/>
    <w:multiLevelType w:val="hybridMultilevel"/>
    <w:tmpl w:val="DE68C0F4"/>
    <w:lvl w:ilvl="0" w:tplc="D1984AAC">
      <w:start w:val="1"/>
      <w:numFmt w:val="bullet"/>
      <w:lvlText w:val=""/>
      <w:lvlJc w:val="left"/>
      <w:pPr>
        <w:tabs>
          <w:tab w:val="num" w:pos="720"/>
        </w:tabs>
        <w:ind w:left="720" w:hanging="360"/>
      </w:pPr>
      <w:rPr>
        <w:rFonts w:ascii="Symbol" w:hAnsi="Symbol" w:hint="default"/>
      </w:rPr>
    </w:lvl>
    <w:lvl w:ilvl="1" w:tplc="131437BC" w:tentative="1">
      <w:start w:val="1"/>
      <w:numFmt w:val="bullet"/>
      <w:lvlText w:val=""/>
      <w:lvlJc w:val="left"/>
      <w:pPr>
        <w:tabs>
          <w:tab w:val="num" w:pos="1440"/>
        </w:tabs>
        <w:ind w:left="1440" w:hanging="360"/>
      </w:pPr>
      <w:rPr>
        <w:rFonts w:ascii="Symbol" w:hAnsi="Symbol" w:hint="default"/>
      </w:rPr>
    </w:lvl>
    <w:lvl w:ilvl="2" w:tplc="9996B688" w:tentative="1">
      <w:start w:val="1"/>
      <w:numFmt w:val="bullet"/>
      <w:lvlText w:val=""/>
      <w:lvlJc w:val="left"/>
      <w:pPr>
        <w:tabs>
          <w:tab w:val="num" w:pos="2160"/>
        </w:tabs>
        <w:ind w:left="2160" w:hanging="360"/>
      </w:pPr>
      <w:rPr>
        <w:rFonts w:ascii="Symbol" w:hAnsi="Symbol" w:hint="default"/>
      </w:rPr>
    </w:lvl>
    <w:lvl w:ilvl="3" w:tplc="28E8DAE0" w:tentative="1">
      <w:start w:val="1"/>
      <w:numFmt w:val="bullet"/>
      <w:lvlText w:val=""/>
      <w:lvlJc w:val="left"/>
      <w:pPr>
        <w:tabs>
          <w:tab w:val="num" w:pos="2880"/>
        </w:tabs>
        <w:ind w:left="2880" w:hanging="360"/>
      </w:pPr>
      <w:rPr>
        <w:rFonts w:ascii="Symbol" w:hAnsi="Symbol" w:hint="default"/>
      </w:rPr>
    </w:lvl>
    <w:lvl w:ilvl="4" w:tplc="552C01A4" w:tentative="1">
      <w:start w:val="1"/>
      <w:numFmt w:val="bullet"/>
      <w:lvlText w:val=""/>
      <w:lvlJc w:val="left"/>
      <w:pPr>
        <w:tabs>
          <w:tab w:val="num" w:pos="3600"/>
        </w:tabs>
        <w:ind w:left="3600" w:hanging="360"/>
      </w:pPr>
      <w:rPr>
        <w:rFonts w:ascii="Symbol" w:hAnsi="Symbol" w:hint="default"/>
      </w:rPr>
    </w:lvl>
    <w:lvl w:ilvl="5" w:tplc="60228CA6" w:tentative="1">
      <w:start w:val="1"/>
      <w:numFmt w:val="bullet"/>
      <w:lvlText w:val=""/>
      <w:lvlJc w:val="left"/>
      <w:pPr>
        <w:tabs>
          <w:tab w:val="num" w:pos="4320"/>
        </w:tabs>
        <w:ind w:left="4320" w:hanging="360"/>
      </w:pPr>
      <w:rPr>
        <w:rFonts w:ascii="Symbol" w:hAnsi="Symbol" w:hint="default"/>
      </w:rPr>
    </w:lvl>
    <w:lvl w:ilvl="6" w:tplc="2438D1DC" w:tentative="1">
      <w:start w:val="1"/>
      <w:numFmt w:val="bullet"/>
      <w:lvlText w:val=""/>
      <w:lvlJc w:val="left"/>
      <w:pPr>
        <w:tabs>
          <w:tab w:val="num" w:pos="5040"/>
        </w:tabs>
        <w:ind w:left="5040" w:hanging="360"/>
      </w:pPr>
      <w:rPr>
        <w:rFonts w:ascii="Symbol" w:hAnsi="Symbol" w:hint="default"/>
      </w:rPr>
    </w:lvl>
    <w:lvl w:ilvl="7" w:tplc="6C24FBB6" w:tentative="1">
      <w:start w:val="1"/>
      <w:numFmt w:val="bullet"/>
      <w:lvlText w:val=""/>
      <w:lvlJc w:val="left"/>
      <w:pPr>
        <w:tabs>
          <w:tab w:val="num" w:pos="5760"/>
        </w:tabs>
        <w:ind w:left="5760" w:hanging="360"/>
      </w:pPr>
      <w:rPr>
        <w:rFonts w:ascii="Symbol" w:hAnsi="Symbol" w:hint="default"/>
      </w:rPr>
    </w:lvl>
    <w:lvl w:ilvl="8" w:tplc="20B8963E"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D3191E"/>
    <w:multiLevelType w:val="hybridMultilevel"/>
    <w:tmpl w:val="79566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96E476C"/>
    <w:multiLevelType w:val="hybridMultilevel"/>
    <w:tmpl w:val="8B6C15EC"/>
    <w:lvl w:ilvl="0" w:tplc="4E6AA9B0">
      <w:start w:val="1"/>
      <w:numFmt w:val="decimal"/>
      <w:lvlText w:val="%1."/>
      <w:lvlJc w:val="left"/>
      <w:pPr>
        <w:tabs>
          <w:tab w:val="num" w:pos="720"/>
        </w:tabs>
        <w:ind w:left="720" w:hanging="360"/>
      </w:pPr>
    </w:lvl>
    <w:lvl w:ilvl="1" w:tplc="515A71DA" w:tentative="1">
      <w:start w:val="1"/>
      <w:numFmt w:val="decimal"/>
      <w:lvlText w:val="%2."/>
      <w:lvlJc w:val="left"/>
      <w:pPr>
        <w:tabs>
          <w:tab w:val="num" w:pos="1440"/>
        </w:tabs>
        <w:ind w:left="1440" w:hanging="360"/>
      </w:pPr>
    </w:lvl>
    <w:lvl w:ilvl="2" w:tplc="12689300" w:tentative="1">
      <w:start w:val="1"/>
      <w:numFmt w:val="decimal"/>
      <w:lvlText w:val="%3."/>
      <w:lvlJc w:val="left"/>
      <w:pPr>
        <w:tabs>
          <w:tab w:val="num" w:pos="2160"/>
        </w:tabs>
        <w:ind w:left="2160" w:hanging="360"/>
      </w:pPr>
    </w:lvl>
    <w:lvl w:ilvl="3" w:tplc="E506B954" w:tentative="1">
      <w:start w:val="1"/>
      <w:numFmt w:val="decimal"/>
      <w:lvlText w:val="%4."/>
      <w:lvlJc w:val="left"/>
      <w:pPr>
        <w:tabs>
          <w:tab w:val="num" w:pos="2880"/>
        </w:tabs>
        <w:ind w:left="2880" w:hanging="360"/>
      </w:pPr>
    </w:lvl>
    <w:lvl w:ilvl="4" w:tplc="81AE66EE" w:tentative="1">
      <w:start w:val="1"/>
      <w:numFmt w:val="decimal"/>
      <w:lvlText w:val="%5."/>
      <w:lvlJc w:val="left"/>
      <w:pPr>
        <w:tabs>
          <w:tab w:val="num" w:pos="3600"/>
        </w:tabs>
        <w:ind w:left="3600" w:hanging="360"/>
      </w:pPr>
    </w:lvl>
    <w:lvl w:ilvl="5" w:tplc="46523EEE" w:tentative="1">
      <w:start w:val="1"/>
      <w:numFmt w:val="decimal"/>
      <w:lvlText w:val="%6."/>
      <w:lvlJc w:val="left"/>
      <w:pPr>
        <w:tabs>
          <w:tab w:val="num" w:pos="4320"/>
        </w:tabs>
        <w:ind w:left="4320" w:hanging="360"/>
      </w:pPr>
    </w:lvl>
    <w:lvl w:ilvl="6" w:tplc="AE3E0D00" w:tentative="1">
      <w:start w:val="1"/>
      <w:numFmt w:val="decimal"/>
      <w:lvlText w:val="%7."/>
      <w:lvlJc w:val="left"/>
      <w:pPr>
        <w:tabs>
          <w:tab w:val="num" w:pos="5040"/>
        </w:tabs>
        <w:ind w:left="5040" w:hanging="360"/>
      </w:pPr>
    </w:lvl>
    <w:lvl w:ilvl="7" w:tplc="21F29C98" w:tentative="1">
      <w:start w:val="1"/>
      <w:numFmt w:val="decimal"/>
      <w:lvlText w:val="%8."/>
      <w:lvlJc w:val="left"/>
      <w:pPr>
        <w:tabs>
          <w:tab w:val="num" w:pos="5760"/>
        </w:tabs>
        <w:ind w:left="5760" w:hanging="360"/>
      </w:pPr>
    </w:lvl>
    <w:lvl w:ilvl="8" w:tplc="E214CFC0" w:tentative="1">
      <w:start w:val="1"/>
      <w:numFmt w:val="decimal"/>
      <w:lvlText w:val="%9."/>
      <w:lvlJc w:val="left"/>
      <w:pPr>
        <w:tabs>
          <w:tab w:val="num" w:pos="6480"/>
        </w:tabs>
        <w:ind w:left="6480" w:hanging="360"/>
      </w:pPr>
    </w:lvl>
  </w:abstractNum>
  <w:abstractNum w:abstractNumId="46" w15:restartNumberingAfterBreak="0">
    <w:nsid w:val="7E194B25"/>
    <w:multiLevelType w:val="hybridMultilevel"/>
    <w:tmpl w:val="53EAA776"/>
    <w:lvl w:ilvl="0" w:tplc="04090001">
      <w:start w:val="1"/>
      <w:numFmt w:val="bullet"/>
      <w:lvlText w:val=""/>
      <w:lvlJc w:val="left"/>
      <w:pPr>
        <w:ind w:left="720" w:hanging="360"/>
      </w:pPr>
      <w:rPr>
        <w:rFonts w:ascii="Symbol" w:hAnsi="Symbol" w:hint="default"/>
      </w:rPr>
    </w:lvl>
    <w:lvl w:ilvl="1" w:tplc="74C4E68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649004">
    <w:abstractNumId w:val="32"/>
  </w:num>
  <w:num w:numId="2" w16cid:durableId="2031880662">
    <w:abstractNumId w:val="23"/>
  </w:num>
  <w:num w:numId="3" w16cid:durableId="66198231">
    <w:abstractNumId w:val="20"/>
  </w:num>
  <w:num w:numId="4" w16cid:durableId="216554285">
    <w:abstractNumId w:val="6"/>
  </w:num>
  <w:num w:numId="5" w16cid:durableId="1543053284">
    <w:abstractNumId w:val="37"/>
  </w:num>
  <w:num w:numId="6" w16cid:durableId="310403960">
    <w:abstractNumId w:val="46"/>
  </w:num>
  <w:num w:numId="7" w16cid:durableId="1801461597">
    <w:abstractNumId w:val="27"/>
  </w:num>
  <w:num w:numId="8" w16cid:durableId="386488337">
    <w:abstractNumId w:val="0"/>
  </w:num>
  <w:num w:numId="9" w16cid:durableId="965281429">
    <w:abstractNumId w:val="2"/>
  </w:num>
  <w:num w:numId="10" w16cid:durableId="1940872991">
    <w:abstractNumId w:val="26"/>
  </w:num>
  <w:num w:numId="11" w16cid:durableId="242448788">
    <w:abstractNumId w:val="42"/>
  </w:num>
  <w:num w:numId="12" w16cid:durableId="2119061295">
    <w:abstractNumId w:val="40"/>
  </w:num>
  <w:num w:numId="13" w16cid:durableId="2100561976">
    <w:abstractNumId w:val="8"/>
  </w:num>
  <w:num w:numId="14" w16cid:durableId="157354070">
    <w:abstractNumId w:val="19"/>
  </w:num>
  <w:num w:numId="15" w16cid:durableId="241567409">
    <w:abstractNumId w:val="12"/>
  </w:num>
  <w:num w:numId="16" w16cid:durableId="1659383238">
    <w:abstractNumId w:val="1"/>
  </w:num>
  <w:num w:numId="17" w16cid:durableId="1283420310">
    <w:abstractNumId w:val="35"/>
  </w:num>
  <w:num w:numId="18" w16cid:durableId="2078817625">
    <w:abstractNumId w:val="33"/>
  </w:num>
  <w:num w:numId="19" w16cid:durableId="1362365520">
    <w:abstractNumId w:val="15"/>
  </w:num>
  <w:num w:numId="20" w16cid:durableId="594943288">
    <w:abstractNumId w:val="39"/>
  </w:num>
  <w:num w:numId="21" w16cid:durableId="829445436">
    <w:abstractNumId w:val="44"/>
  </w:num>
  <w:num w:numId="22" w16cid:durableId="2061512398">
    <w:abstractNumId w:val="30"/>
  </w:num>
  <w:num w:numId="23" w16cid:durableId="1820876884">
    <w:abstractNumId w:val="3"/>
  </w:num>
  <w:num w:numId="24" w16cid:durableId="78018917">
    <w:abstractNumId w:val="22"/>
  </w:num>
  <w:num w:numId="25" w16cid:durableId="404494181">
    <w:abstractNumId w:val="11"/>
  </w:num>
  <w:num w:numId="26" w16cid:durableId="1731492124">
    <w:abstractNumId w:val="7"/>
  </w:num>
  <w:num w:numId="27" w16cid:durableId="788277995">
    <w:abstractNumId w:val="17"/>
  </w:num>
  <w:num w:numId="28" w16cid:durableId="1491406589">
    <w:abstractNumId w:val="38"/>
  </w:num>
  <w:num w:numId="29" w16cid:durableId="663581959">
    <w:abstractNumId w:val="43"/>
  </w:num>
  <w:num w:numId="30" w16cid:durableId="1809786072">
    <w:abstractNumId w:val="21"/>
  </w:num>
  <w:num w:numId="31" w16cid:durableId="1421946243">
    <w:abstractNumId w:val="16"/>
  </w:num>
  <w:num w:numId="32" w16cid:durableId="621810228">
    <w:abstractNumId w:val="25"/>
  </w:num>
  <w:num w:numId="33" w16cid:durableId="1319268177">
    <w:abstractNumId w:val="9"/>
  </w:num>
  <w:num w:numId="34" w16cid:durableId="260188421">
    <w:abstractNumId w:val="13"/>
  </w:num>
  <w:num w:numId="35" w16cid:durableId="134951473">
    <w:abstractNumId w:val="10"/>
  </w:num>
  <w:num w:numId="36" w16cid:durableId="1408914139">
    <w:abstractNumId w:val="45"/>
  </w:num>
  <w:num w:numId="37" w16cid:durableId="208685373">
    <w:abstractNumId w:val="34"/>
  </w:num>
  <w:num w:numId="38" w16cid:durableId="792407183">
    <w:abstractNumId w:val="5"/>
  </w:num>
  <w:num w:numId="39" w16cid:durableId="388840576">
    <w:abstractNumId w:val="4"/>
  </w:num>
  <w:num w:numId="40" w16cid:durableId="1657537119">
    <w:abstractNumId w:val="31"/>
  </w:num>
  <w:num w:numId="41" w16cid:durableId="935141217">
    <w:abstractNumId w:val="41"/>
  </w:num>
  <w:num w:numId="42" w16cid:durableId="1271546209">
    <w:abstractNumId w:val="28"/>
  </w:num>
  <w:num w:numId="43" w16cid:durableId="473987769">
    <w:abstractNumId w:val="14"/>
  </w:num>
  <w:num w:numId="44" w16cid:durableId="1467771020">
    <w:abstractNumId w:val="36"/>
  </w:num>
  <w:num w:numId="45" w16cid:durableId="391659491">
    <w:abstractNumId w:val="18"/>
  </w:num>
  <w:num w:numId="46" w16cid:durableId="1927954822">
    <w:abstractNumId w:val="29"/>
  </w:num>
  <w:num w:numId="47" w16cid:durableId="1078140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EAFFC9-B7F0-4F65-AF98-4C067595C3A2}"/>
    <w:docVar w:name="dgnword-eventsink" w:val="286933784"/>
  </w:docVars>
  <w:rsids>
    <w:rsidRoot w:val="00F8107F"/>
    <w:rsid w:val="0000485E"/>
    <w:rsid w:val="0001114F"/>
    <w:rsid w:val="00011719"/>
    <w:rsid w:val="00012622"/>
    <w:rsid w:val="00015636"/>
    <w:rsid w:val="00022E9E"/>
    <w:rsid w:val="00023CD3"/>
    <w:rsid w:val="0002401C"/>
    <w:rsid w:val="00024925"/>
    <w:rsid w:val="00025225"/>
    <w:rsid w:val="000256A1"/>
    <w:rsid w:val="000262D9"/>
    <w:rsid w:val="0002646A"/>
    <w:rsid w:val="000265C1"/>
    <w:rsid w:val="00031499"/>
    <w:rsid w:val="00031A9B"/>
    <w:rsid w:val="00031D16"/>
    <w:rsid w:val="00031E8E"/>
    <w:rsid w:val="0003253C"/>
    <w:rsid w:val="00033CE1"/>
    <w:rsid w:val="0003408C"/>
    <w:rsid w:val="00034407"/>
    <w:rsid w:val="00043E1E"/>
    <w:rsid w:val="00044314"/>
    <w:rsid w:val="00051C16"/>
    <w:rsid w:val="000532C1"/>
    <w:rsid w:val="0005370B"/>
    <w:rsid w:val="00053B9F"/>
    <w:rsid w:val="00054DC4"/>
    <w:rsid w:val="00056974"/>
    <w:rsid w:val="00065E33"/>
    <w:rsid w:val="000740E7"/>
    <w:rsid w:val="00076A41"/>
    <w:rsid w:val="000807EF"/>
    <w:rsid w:val="00081CFD"/>
    <w:rsid w:val="000832F6"/>
    <w:rsid w:val="00083CD5"/>
    <w:rsid w:val="00083FF4"/>
    <w:rsid w:val="00084947"/>
    <w:rsid w:val="00084A75"/>
    <w:rsid w:val="00086696"/>
    <w:rsid w:val="00086C77"/>
    <w:rsid w:val="00087546"/>
    <w:rsid w:val="00091264"/>
    <w:rsid w:val="00092A83"/>
    <w:rsid w:val="00094B4C"/>
    <w:rsid w:val="00094EC9"/>
    <w:rsid w:val="00095458"/>
    <w:rsid w:val="000960CB"/>
    <w:rsid w:val="000A2B30"/>
    <w:rsid w:val="000A4FD6"/>
    <w:rsid w:val="000A5188"/>
    <w:rsid w:val="000A5F6C"/>
    <w:rsid w:val="000A61AD"/>
    <w:rsid w:val="000A796E"/>
    <w:rsid w:val="000B021C"/>
    <w:rsid w:val="000B1D24"/>
    <w:rsid w:val="000B2C73"/>
    <w:rsid w:val="000B5B2C"/>
    <w:rsid w:val="000B70DA"/>
    <w:rsid w:val="000B7B49"/>
    <w:rsid w:val="000C2486"/>
    <w:rsid w:val="000C529E"/>
    <w:rsid w:val="000C54D7"/>
    <w:rsid w:val="000D07E3"/>
    <w:rsid w:val="000D1122"/>
    <w:rsid w:val="000D2CAF"/>
    <w:rsid w:val="000D48BA"/>
    <w:rsid w:val="000D5E39"/>
    <w:rsid w:val="000D646C"/>
    <w:rsid w:val="000D6483"/>
    <w:rsid w:val="000D6A7F"/>
    <w:rsid w:val="000D6C12"/>
    <w:rsid w:val="000D769C"/>
    <w:rsid w:val="000E0F23"/>
    <w:rsid w:val="000E4642"/>
    <w:rsid w:val="000E478D"/>
    <w:rsid w:val="000E6242"/>
    <w:rsid w:val="000F0682"/>
    <w:rsid w:val="000F46A3"/>
    <w:rsid w:val="000F518A"/>
    <w:rsid w:val="000F6395"/>
    <w:rsid w:val="000F6DA0"/>
    <w:rsid w:val="000F7C4C"/>
    <w:rsid w:val="00100858"/>
    <w:rsid w:val="00103175"/>
    <w:rsid w:val="00105085"/>
    <w:rsid w:val="001056ED"/>
    <w:rsid w:val="0010669A"/>
    <w:rsid w:val="00107244"/>
    <w:rsid w:val="001072E0"/>
    <w:rsid w:val="0010760A"/>
    <w:rsid w:val="00111172"/>
    <w:rsid w:val="0011149A"/>
    <w:rsid w:val="00114809"/>
    <w:rsid w:val="00115092"/>
    <w:rsid w:val="00115D0B"/>
    <w:rsid w:val="00115F6D"/>
    <w:rsid w:val="0012211F"/>
    <w:rsid w:val="0012601B"/>
    <w:rsid w:val="00126FA8"/>
    <w:rsid w:val="00127EAA"/>
    <w:rsid w:val="00134B99"/>
    <w:rsid w:val="00134D7E"/>
    <w:rsid w:val="001363B4"/>
    <w:rsid w:val="001365B2"/>
    <w:rsid w:val="00140647"/>
    <w:rsid w:val="00141362"/>
    <w:rsid w:val="0014250A"/>
    <w:rsid w:val="001438ED"/>
    <w:rsid w:val="001449FA"/>
    <w:rsid w:val="00146BAB"/>
    <w:rsid w:val="0014766A"/>
    <w:rsid w:val="001540BF"/>
    <w:rsid w:val="00154E6F"/>
    <w:rsid w:val="001550B9"/>
    <w:rsid w:val="00155ABD"/>
    <w:rsid w:val="0016260D"/>
    <w:rsid w:val="00163B71"/>
    <w:rsid w:val="00164BE8"/>
    <w:rsid w:val="0016622E"/>
    <w:rsid w:val="00167D0B"/>
    <w:rsid w:val="001714C8"/>
    <w:rsid w:val="00171FD7"/>
    <w:rsid w:val="00176B7C"/>
    <w:rsid w:val="00181558"/>
    <w:rsid w:val="001834D7"/>
    <w:rsid w:val="00184CF1"/>
    <w:rsid w:val="00187684"/>
    <w:rsid w:val="00190C21"/>
    <w:rsid w:val="001910F7"/>
    <w:rsid w:val="00191A7E"/>
    <w:rsid w:val="001929EF"/>
    <w:rsid w:val="00192F51"/>
    <w:rsid w:val="00193863"/>
    <w:rsid w:val="00195EDF"/>
    <w:rsid w:val="00196B05"/>
    <w:rsid w:val="00196C31"/>
    <w:rsid w:val="00196FF3"/>
    <w:rsid w:val="0019729A"/>
    <w:rsid w:val="00197E62"/>
    <w:rsid w:val="001A6029"/>
    <w:rsid w:val="001A6F97"/>
    <w:rsid w:val="001B182F"/>
    <w:rsid w:val="001B380D"/>
    <w:rsid w:val="001B50A1"/>
    <w:rsid w:val="001B5E48"/>
    <w:rsid w:val="001B6CD9"/>
    <w:rsid w:val="001B788B"/>
    <w:rsid w:val="001B7968"/>
    <w:rsid w:val="001C1D12"/>
    <w:rsid w:val="001C5F7F"/>
    <w:rsid w:val="001C61AE"/>
    <w:rsid w:val="001D629F"/>
    <w:rsid w:val="001E57D4"/>
    <w:rsid w:val="001E73D4"/>
    <w:rsid w:val="001F3F6B"/>
    <w:rsid w:val="001F5704"/>
    <w:rsid w:val="0020107E"/>
    <w:rsid w:val="00201829"/>
    <w:rsid w:val="00202340"/>
    <w:rsid w:val="002031C2"/>
    <w:rsid w:val="00206A8F"/>
    <w:rsid w:val="00210445"/>
    <w:rsid w:val="002121CE"/>
    <w:rsid w:val="00213FA7"/>
    <w:rsid w:val="00214530"/>
    <w:rsid w:val="0021518B"/>
    <w:rsid w:val="00217109"/>
    <w:rsid w:val="002176C1"/>
    <w:rsid w:val="0022767D"/>
    <w:rsid w:val="00231343"/>
    <w:rsid w:val="00231FE3"/>
    <w:rsid w:val="002351F7"/>
    <w:rsid w:val="00235B38"/>
    <w:rsid w:val="00236782"/>
    <w:rsid w:val="00236A48"/>
    <w:rsid w:val="002370D9"/>
    <w:rsid w:val="002400F9"/>
    <w:rsid w:val="0024082F"/>
    <w:rsid w:val="00245D87"/>
    <w:rsid w:val="00245E3F"/>
    <w:rsid w:val="00246D40"/>
    <w:rsid w:val="00247622"/>
    <w:rsid w:val="00250705"/>
    <w:rsid w:val="002509C8"/>
    <w:rsid w:val="00250E7B"/>
    <w:rsid w:val="002518C2"/>
    <w:rsid w:val="00251FB2"/>
    <w:rsid w:val="00254BBE"/>
    <w:rsid w:val="002564CC"/>
    <w:rsid w:val="002571CD"/>
    <w:rsid w:val="002613AA"/>
    <w:rsid w:val="00262143"/>
    <w:rsid w:val="00264D03"/>
    <w:rsid w:val="0026530C"/>
    <w:rsid w:val="002715E0"/>
    <w:rsid w:val="002731B5"/>
    <w:rsid w:val="00273CE4"/>
    <w:rsid w:val="0027451D"/>
    <w:rsid w:val="002747E6"/>
    <w:rsid w:val="002770D5"/>
    <w:rsid w:val="00277D4E"/>
    <w:rsid w:val="002803E6"/>
    <w:rsid w:val="002814FF"/>
    <w:rsid w:val="00290761"/>
    <w:rsid w:val="002921DC"/>
    <w:rsid w:val="002968A6"/>
    <w:rsid w:val="002A1295"/>
    <w:rsid w:val="002A1DAD"/>
    <w:rsid w:val="002A33DD"/>
    <w:rsid w:val="002A7B55"/>
    <w:rsid w:val="002B2355"/>
    <w:rsid w:val="002B2FA8"/>
    <w:rsid w:val="002B3498"/>
    <w:rsid w:val="002B3B29"/>
    <w:rsid w:val="002B500F"/>
    <w:rsid w:val="002C1412"/>
    <w:rsid w:val="002C1B4B"/>
    <w:rsid w:val="002C385E"/>
    <w:rsid w:val="002C4ED4"/>
    <w:rsid w:val="002C75F2"/>
    <w:rsid w:val="002D008B"/>
    <w:rsid w:val="002D1A8E"/>
    <w:rsid w:val="002D3CC1"/>
    <w:rsid w:val="002D3EF2"/>
    <w:rsid w:val="002D4572"/>
    <w:rsid w:val="002D4E12"/>
    <w:rsid w:val="002D520F"/>
    <w:rsid w:val="002D69C1"/>
    <w:rsid w:val="002D6C3A"/>
    <w:rsid w:val="002D7890"/>
    <w:rsid w:val="002E3E39"/>
    <w:rsid w:val="002F17C7"/>
    <w:rsid w:val="002F1994"/>
    <w:rsid w:val="002F29A5"/>
    <w:rsid w:val="002F4144"/>
    <w:rsid w:val="002F5F09"/>
    <w:rsid w:val="00301854"/>
    <w:rsid w:val="00301E28"/>
    <w:rsid w:val="0030381C"/>
    <w:rsid w:val="00303B0C"/>
    <w:rsid w:val="00306688"/>
    <w:rsid w:val="003067DE"/>
    <w:rsid w:val="003115D0"/>
    <w:rsid w:val="003135CD"/>
    <w:rsid w:val="00314BF6"/>
    <w:rsid w:val="00315D36"/>
    <w:rsid w:val="003160EB"/>
    <w:rsid w:val="00316B47"/>
    <w:rsid w:val="00320789"/>
    <w:rsid w:val="00321254"/>
    <w:rsid w:val="00324DFC"/>
    <w:rsid w:val="0032576B"/>
    <w:rsid w:val="00325E61"/>
    <w:rsid w:val="00327FEC"/>
    <w:rsid w:val="003308B4"/>
    <w:rsid w:val="00330997"/>
    <w:rsid w:val="003346C3"/>
    <w:rsid w:val="00335734"/>
    <w:rsid w:val="00335B20"/>
    <w:rsid w:val="00340C1A"/>
    <w:rsid w:val="003423DB"/>
    <w:rsid w:val="0034374C"/>
    <w:rsid w:val="00346D03"/>
    <w:rsid w:val="0035045B"/>
    <w:rsid w:val="0036322C"/>
    <w:rsid w:val="003656CF"/>
    <w:rsid w:val="003672ED"/>
    <w:rsid w:val="00371620"/>
    <w:rsid w:val="00373C7C"/>
    <w:rsid w:val="00375047"/>
    <w:rsid w:val="003762A4"/>
    <w:rsid w:val="00376F81"/>
    <w:rsid w:val="00377396"/>
    <w:rsid w:val="00377E33"/>
    <w:rsid w:val="00380DC5"/>
    <w:rsid w:val="00381804"/>
    <w:rsid w:val="00381CCA"/>
    <w:rsid w:val="00382817"/>
    <w:rsid w:val="00382E49"/>
    <w:rsid w:val="00383336"/>
    <w:rsid w:val="00385C46"/>
    <w:rsid w:val="00386BEB"/>
    <w:rsid w:val="00386DE5"/>
    <w:rsid w:val="00394A3F"/>
    <w:rsid w:val="00395620"/>
    <w:rsid w:val="003973E7"/>
    <w:rsid w:val="0039783B"/>
    <w:rsid w:val="003A12FF"/>
    <w:rsid w:val="003A135F"/>
    <w:rsid w:val="003A1A0B"/>
    <w:rsid w:val="003A39AD"/>
    <w:rsid w:val="003A46EA"/>
    <w:rsid w:val="003A6E2F"/>
    <w:rsid w:val="003B01AF"/>
    <w:rsid w:val="003B1864"/>
    <w:rsid w:val="003B4422"/>
    <w:rsid w:val="003B5960"/>
    <w:rsid w:val="003B5D80"/>
    <w:rsid w:val="003B691E"/>
    <w:rsid w:val="003C0DFE"/>
    <w:rsid w:val="003C26A5"/>
    <w:rsid w:val="003C6D1F"/>
    <w:rsid w:val="003C7934"/>
    <w:rsid w:val="003D128F"/>
    <w:rsid w:val="003D2953"/>
    <w:rsid w:val="003D3FF3"/>
    <w:rsid w:val="003D41A3"/>
    <w:rsid w:val="003D45B3"/>
    <w:rsid w:val="003D74B9"/>
    <w:rsid w:val="003D7728"/>
    <w:rsid w:val="003E22AA"/>
    <w:rsid w:val="003E52D8"/>
    <w:rsid w:val="003E584B"/>
    <w:rsid w:val="003E58EB"/>
    <w:rsid w:val="003E5DD1"/>
    <w:rsid w:val="003F0876"/>
    <w:rsid w:val="003F0D15"/>
    <w:rsid w:val="003F1742"/>
    <w:rsid w:val="003F1923"/>
    <w:rsid w:val="003F215A"/>
    <w:rsid w:val="003F2F4E"/>
    <w:rsid w:val="00401216"/>
    <w:rsid w:val="004025E6"/>
    <w:rsid w:val="00403206"/>
    <w:rsid w:val="00403276"/>
    <w:rsid w:val="00405065"/>
    <w:rsid w:val="00410444"/>
    <w:rsid w:val="00411B1D"/>
    <w:rsid w:val="00411CCE"/>
    <w:rsid w:val="00417672"/>
    <w:rsid w:val="00420DF2"/>
    <w:rsid w:val="00423052"/>
    <w:rsid w:val="004232F1"/>
    <w:rsid w:val="004239DB"/>
    <w:rsid w:val="004265EA"/>
    <w:rsid w:val="004268B4"/>
    <w:rsid w:val="0042780D"/>
    <w:rsid w:val="004278B5"/>
    <w:rsid w:val="00432BA2"/>
    <w:rsid w:val="0043372D"/>
    <w:rsid w:val="00434667"/>
    <w:rsid w:val="0043606D"/>
    <w:rsid w:val="004371FE"/>
    <w:rsid w:val="004379E2"/>
    <w:rsid w:val="00440C70"/>
    <w:rsid w:val="00442B57"/>
    <w:rsid w:val="004473D2"/>
    <w:rsid w:val="004517FD"/>
    <w:rsid w:val="0045238A"/>
    <w:rsid w:val="00452CA5"/>
    <w:rsid w:val="00452E2F"/>
    <w:rsid w:val="00460DEB"/>
    <w:rsid w:val="0046520D"/>
    <w:rsid w:val="0046542A"/>
    <w:rsid w:val="0046552F"/>
    <w:rsid w:val="00467495"/>
    <w:rsid w:val="00467668"/>
    <w:rsid w:val="004700BC"/>
    <w:rsid w:val="00472140"/>
    <w:rsid w:val="00474206"/>
    <w:rsid w:val="00485AC6"/>
    <w:rsid w:val="0049044E"/>
    <w:rsid w:val="00493403"/>
    <w:rsid w:val="0049663E"/>
    <w:rsid w:val="00497433"/>
    <w:rsid w:val="004A00D7"/>
    <w:rsid w:val="004A109C"/>
    <w:rsid w:val="004A1298"/>
    <w:rsid w:val="004A1E4B"/>
    <w:rsid w:val="004A4813"/>
    <w:rsid w:val="004A6DCB"/>
    <w:rsid w:val="004B010F"/>
    <w:rsid w:val="004B03AC"/>
    <w:rsid w:val="004B5C5B"/>
    <w:rsid w:val="004C5689"/>
    <w:rsid w:val="004C5C5F"/>
    <w:rsid w:val="004C5CB6"/>
    <w:rsid w:val="004C61F8"/>
    <w:rsid w:val="004C7F00"/>
    <w:rsid w:val="004D5EF8"/>
    <w:rsid w:val="004D6240"/>
    <w:rsid w:val="004D6BCB"/>
    <w:rsid w:val="004E2431"/>
    <w:rsid w:val="004E7570"/>
    <w:rsid w:val="004F0C8A"/>
    <w:rsid w:val="004F23CE"/>
    <w:rsid w:val="004F2E6B"/>
    <w:rsid w:val="004F3903"/>
    <w:rsid w:val="004F3F91"/>
    <w:rsid w:val="004F75DA"/>
    <w:rsid w:val="0050031C"/>
    <w:rsid w:val="005018D7"/>
    <w:rsid w:val="00505EAA"/>
    <w:rsid w:val="00506C41"/>
    <w:rsid w:val="00511129"/>
    <w:rsid w:val="005125C3"/>
    <w:rsid w:val="00516AC2"/>
    <w:rsid w:val="00517547"/>
    <w:rsid w:val="00522661"/>
    <w:rsid w:val="0052751B"/>
    <w:rsid w:val="00531DE8"/>
    <w:rsid w:val="0053293F"/>
    <w:rsid w:val="005342C3"/>
    <w:rsid w:val="005345C7"/>
    <w:rsid w:val="005356CF"/>
    <w:rsid w:val="00536B71"/>
    <w:rsid w:val="00540277"/>
    <w:rsid w:val="00540A48"/>
    <w:rsid w:val="00540C64"/>
    <w:rsid w:val="00540F19"/>
    <w:rsid w:val="0054123D"/>
    <w:rsid w:val="00541429"/>
    <w:rsid w:val="00544A56"/>
    <w:rsid w:val="00546104"/>
    <w:rsid w:val="00554950"/>
    <w:rsid w:val="005553B2"/>
    <w:rsid w:val="00560DFF"/>
    <w:rsid w:val="00562EFD"/>
    <w:rsid w:val="00563414"/>
    <w:rsid w:val="00564DF2"/>
    <w:rsid w:val="00565852"/>
    <w:rsid w:val="00566D96"/>
    <w:rsid w:val="00567ED6"/>
    <w:rsid w:val="00570BDB"/>
    <w:rsid w:val="00573D94"/>
    <w:rsid w:val="00574193"/>
    <w:rsid w:val="00574E7A"/>
    <w:rsid w:val="005773AC"/>
    <w:rsid w:val="005774DF"/>
    <w:rsid w:val="005833ED"/>
    <w:rsid w:val="0058344D"/>
    <w:rsid w:val="00584D6A"/>
    <w:rsid w:val="005860BB"/>
    <w:rsid w:val="00586724"/>
    <w:rsid w:val="00587A5F"/>
    <w:rsid w:val="005909D0"/>
    <w:rsid w:val="005A1976"/>
    <w:rsid w:val="005A2CD6"/>
    <w:rsid w:val="005A2FAC"/>
    <w:rsid w:val="005A4A8D"/>
    <w:rsid w:val="005A5C74"/>
    <w:rsid w:val="005A67DE"/>
    <w:rsid w:val="005B6596"/>
    <w:rsid w:val="005B6A13"/>
    <w:rsid w:val="005B74F8"/>
    <w:rsid w:val="005B7EBA"/>
    <w:rsid w:val="005C06DF"/>
    <w:rsid w:val="005C07F5"/>
    <w:rsid w:val="005C16BD"/>
    <w:rsid w:val="005C376A"/>
    <w:rsid w:val="005C715A"/>
    <w:rsid w:val="005D323C"/>
    <w:rsid w:val="005D4B56"/>
    <w:rsid w:val="005D5AA0"/>
    <w:rsid w:val="005D790C"/>
    <w:rsid w:val="005D7B99"/>
    <w:rsid w:val="005E0B4C"/>
    <w:rsid w:val="005E6A7A"/>
    <w:rsid w:val="005F1E6D"/>
    <w:rsid w:val="005F4077"/>
    <w:rsid w:val="005F4745"/>
    <w:rsid w:val="00600EDB"/>
    <w:rsid w:val="00601214"/>
    <w:rsid w:val="00601BDF"/>
    <w:rsid w:val="00604102"/>
    <w:rsid w:val="00604AC4"/>
    <w:rsid w:val="006115AC"/>
    <w:rsid w:val="006159B8"/>
    <w:rsid w:val="0061633D"/>
    <w:rsid w:val="0061745A"/>
    <w:rsid w:val="00617D70"/>
    <w:rsid w:val="00620D08"/>
    <w:rsid w:val="00621192"/>
    <w:rsid w:val="00621AD8"/>
    <w:rsid w:val="00623B49"/>
    <w:rsid w:val="006246F8"/>
    <w:rsid w:val="0062492F"/>
    <w:rsid w:val="006260D6"/>
    <w:rsid w:val="0062692D"/>
    <w:rsid w:val="006327B6"/>
    <w:rsid w:val="00632EE9"/>
    <w:rsid w:val="0063576E"/>
    <w:rsid w:val="00640BBF"/>
    <w:rsid w:val="00644EDC"/>
    <w:rsid w:val="006463FB"/>
    <w:rsid w:val="00647064"/>
    <w:rsid w:val="006531D2"/>
    <w:rsid w:val="00653D75"/>
    <w:rsid w:val="00656BF3"/>
    <w:rsid w:val="00656D30"/>
    <w:rsid w:val="00657F1B"/>
    <w:rsid w:val="00660F0C"/>
    <w:rsid w:val="0066340F"/>
    <w:rsid w:val="0066354C"/>
    <w:rsid w:val="00663BF6"/>
    <w:rsid w:val="00666DC2"/>
    <w:rsid w:val="00672CD1"/>
    <w:rsid w:val="006741B6"/>
    <w:rsid w:val="0068176E"/>
    <w:rsid w:val="00681AEC"/>
    <w:rsid w:val="006825F8"/>
    <w:rsid w:val="00690738"/>
    <w:rsid w:val="00690A4C"/>
    <w:rsid w:val="00691682"/>
    <w:rsid w:val="00691F72"/>
    <w:rsid w:val="00694587"/>
    <w:rsid w:val="0069541C"/>
    <w:rsid w:val="0069589D"/>
    <w:rsid w:val="00695C6C"/>
    <w:rsid w:val="00696C0F"/>
    <w:rsid w:val="006976A9"/>
    <w:rsid w:val="006A13BD"/>
    <w:rsid w:val="006A34E1"/>
    <w:rsid w:val="006B072D"/>
    <w:rsid w:val="006B0C6B"/>
    <w:rsid w:val="006B3109"/>
    <w:rsid w:val="006B75F8"/>
    <w:rsid w:val="006B7F16"/>
    <w:rsid w:val="006C12C6"/>
    <w:rsid w:val="006C1FE1"/>
    <w:rsid w:val="006C2C91"/>
    <w:rsid w:val="006C7F71"/>
    <w:rsid w:val="006D1542"/>
    <w:rsid w:val="006D21AE"/>
    <w:rsid w:val="006D3B42"/>
    <w:rsid w:val="006D45F3"/>
    <w:rsid w:val="006D4BDC"/>
    <w:rsid w:val="006D66B4"/>
    <w:rsid w:val="006D7A5C"/>
    <w:rsid w:val="006E20D0"/>
    <w:rsid w:val="006E371D"/>
    <w:rsid w:val="006E68A5"/>
    <w:rsid w:val="006F023F"/>
    <w:rsid w:val="006F05ED"/>
    <w:rsid w:val="006F7446"/>
    <w:rsid w:val="00700E70"/>
    <w:rsid w:val="0070206E"/>
    <w:rsid w:val="00702B2B"/>
    <w:rsid w:val="00706867"/>
    <w:rsid w:val="00706F07"/>
    <w:rsid w:val="00706F7B"/>
    <w:rsid w:val="00717CEE"/>
    <w:rsid w:val="00724CC0"/>
    <w:rsid w:val="00725215"/>
    <w:rsid w:val="00725B4E"/>
    <w:rsid w:val="007264EC"/>
    <w:rsid w:val="007300FF"/>
    <w:rsid w:val="0073393C"/>
    <w:rsid w:val="00733A35"/>
    <w:rsid w:val="00733C89"/>
    <w:rsid w:val="007347F7"/>
    <w:rsid w:val="0073494D"/>
    <w:rsid w:val="00734AEC"/>
    <w:rsid w:val="0073530F"/>
    <w:rsid w:val="00735516"/>
    <w:rsid w:val="00735547"/>
    <w:rsid w:val="00735954"/>
    <w:rsid w:val="00736F4B"/>
    <w:rsid w:val="00736FE4"/>
    <w:rsid w:val="00737488"/>
    <w:rsid w:val="00742B3A"/>
    <w:rsid w:val="00747460"/>
    <w:rsid w:val="007475A3"/>
    <w:rsid w:val="007516BA"/>
    <w:rsid w:val="0075240D"/>
    <w:rsid w:val="0075389E"/>
    <w:rsid w:val="00755771"/>
    <w:rsid w:val="00755D77"/>
    <w:rsid w:val="00756C15"/>
    <w:rsid w:val="007571D0"/>
    <w:rsid w:val="007579B2"/>
    <w:rsid w:val="00761728"/>
    <w:rsid w:val="00761BF3"/>
    <w:rsid w:val="00765F91"/>
    <w:rsid w:val="00766046"/>
    <w:rsid w:val="00766E7A"/>
    <w:rsid w:val="0076713B"/>
    <w:rsid w:val="00767293"/>
    <w:rsid w:val="00767D0D"/>
    <w:rsid w:val="0077187D"/>
    <w:rsid w:val="00772071"/>
    <w:rsid w:val="00777682"/>
    <w:rsid w:val="00780F75"/>
    <w:rsid w:val="007815B6"/>
    <w:rsid w:val="00781BC7"/>
    <w:rsid w:val="00784F67"/>
    <w:rsid w:val="007852F7"/>
    <w:rsid w:val="00790397"/>
    <w:rsid w:val="00791F01"/>
    <w:rsid w:val="00792FD1"/>
    <w:rsid w:val="00793769"/>
    <w:rsid w:val="0079402E"/>
    <w:rsid w:val="00795F93"/>
    <w:rsid w:val="007A020F"/>
    <w:rsid w:val="007A47C2"/>
    <w:rsid w:val="007A5191"/>
    <w:rsid w:val="007A6635"/>
    <w:rsid w:val="007B2248"/>
    <w:rsid w:val="007C000E"/>
    <w:rsid w:val="007C261D"/>
    <w:rsid w:val="007C2BC0"/>
    <w:rsid w:val="007C32C3"/>
    <w:rsid w:val="007C37D6"/>
    <w:rsid w:val="007C4FA7"/>
    <w:rsid w:val="007C5823"/>
    <w:rsid w:val="007C6AF5"/>
    <w:rsid w:val="007C6EC2"/>
    <w:rsid w:val="007D196C"/>
    <w:rsid w:val="007D28AB"/>
    <w:rsid w:val="007D3F05"/>
    <w:rsid w:val="007D4C2D"/>
    <w:rsid w:val="007D79E8"/>
    <w:rsid w:val="007E0431"/>
    <w:rsid w:val="007E234E"/>
    <w:rsid w:val="007E2F1B"/>
    <w:rsid w:val="007E3079"/>
    <w:rsid w:val="007E3E18"/>
    <w:rsid w:val="007E3FEA"/>
    <w:rsid w:val="007E47B6"/>
    <w:rsid w:val="007E5F67"/>
    <w:rsid w:val="007E774F"/>
    <w:rsid w:val="007F311D"/>
    <w:rsid w:val="007F4CB6"/>
    <w:rsid w:val="007F5585"/>
    <w:rsid w:val="007F7951"/>
    <w:rsid w:val="007F7F4B"/>
    <w:rsid w:val="008007F1"/>
    <w:rsid w:val="008021BF"/>
    <w:rsid w:val="0080649E"/>
    <w:rsid w:val="0081056E"/>
    <w:rsid w:val="00812E07"/>
    <w:rsid w:val="008134D8"/>
    <w:rsid w:val="0081389D"/>
    <w:rsid w:val="00814012"/>
    <w:rsid w:val="0081645C"/>
    <w:rsid w:val="0081718A"/>
    <w:rsid w:val="00820C53"/>
    <w:rsid w:val="00831511"/>
    <w:rsid w:val="008359DB"/>
    <w:rsid w:val="008368E3"/>
    <w:rsid w:val="00836E6E"/>
    <w:rsid w:val="0085016B"/>
    <w:rsid w:val="00850C65"/>
    <w:rsid w:val="00852804"/>
    <w:rsid w:val="008529EB"/>
    <w:rsid w:val="00852E8F"/>
    <w:rsid w:val="00853078"/>
    <w:rsid w:val="00854AF1"/>
    <w:rsid w:val="00855402"/>
    <w:rsid w:val="008609A7"/>
    <w:rsid w:val="008615DE"/>
    <w:rsid w:val="00865315"/>
    <w:rsid w:val="00865360"/>
    <w:rsid w:val="008707D7"/>
    <w:rsid w:val="00870D68"/>
    <w:rsid w:val="0087209C"/>
    <w:rsid w:val="008727B5"/>
    <w:rsid w:val="008749A4"/>
    <w:rsid w:val="00875208"/>
    <w:rsid w:val="00875309"/>
    <w:rsid w:val="008813C0"/>
    <w:rsid w:val="0088189A"/>
    <w:rsid w:val="00882559"/>
    <w:rsid w:val="00882A7E"/>
    <w:rsid w:val="00883925"/>
    <w:rsid w:val="00884CD2"/>
    <w:rsid w:val="00885E61"/>
    <w:rsid w:val="00886012"/>
    <w:rsid w:val="00886238"/>
    <w:rsid w:val="008904EC"/>
    <w:rsid w:val="00891C91"/>
    <w:rsid w:val="008920E2"/>
    <w:rsid w:val="00893126"/>
    <w:rsid w:val="008952FE"/>
    <w:rsid w:val="00895A0E"/>
    <w:rsid w:val="008966EC"/>
    <w:rsid w:val="00897D98"/>
    <w:rsid w:val="008A143F"/>
    <w:rsid w:val="008A161B"/>
    <w:rsid w:val="008A22F9"/>
    <w:rsid w:val="008B0739"/>
    <w:rsid w:val="008B6202"/>
    <w:rsid w:val="008C060B"/>
    <w:rsid w:val="008C2ECE"/>
    <w:rsid w:val="008C730F"/>
    <w:rsid w:val="008C7CA5"/>
    <w:rsid w:val="008D089F"/>
    <w:rsid w:val="008D2300"/>
    <w:rsid w:val="008D74AE"/>
    <w:rsid w:val="008E0CB1"/>
    <w:rsid w:val="008E213E"/>
    <w:rsid w:val="008E6C75"/>
    <w:rsid w:val="008E6EAA"/>
    <w:rsid w:val="008F0E44"/>
    <w:rsid w:val="008F14D0"/>
    <w:rsid w:val="008F18A9"/>
    <w:rsid w:val="008F2A08"/>
    <w:rsid w:val="008F6CB7"/>
    <w:rsid w:val="008F7B73"/>
    <w:rsid w:val="00900065"/>
    <w:rsid w:val="00902E04"/>
    <w:rsid w:val="00905ADD"/>
    <w:rsid w:val="00906B10"/>
    <w:rsid w:val="00907582"/>
    <w:rsid w:val="0091072B"/>
    <w:rsid w:val="0091590A"/>
    <w:rsid w:val="00915FB0"/>
    <w:rsid w:val="009212A1"/>
    <w:rsid w:val="009212CF"/>
    <w:rsid w:val="0092186E"/>
    <w:rsid w:val="00924B68"/>
    <w:rsid w:val="00925315"/>
    <w:rsid w:val="009255DF"/>
    <w:rsid w:val="00930542"/>
    <w:rsid w:val="009336AE"/>
    <w:rsid w:val="00933A96"/>
    <w:rsid w:val="00934BAE"/>
    <w:rsid w:val="009430C6"/>
    <w:rsid w:val="009433BF"/>
    <w:rsid w:val="00945EED"/>
    <w:rsid w:val="00945F0C"/>
    <w:rsid w:val="009475FE"/>
    <w:rsid w:val="00947CE3"/>
    <w:rsid w:val="0095042A"/>
    <w:rsid w:val="009508E4"/>
    <w:rsid w:val="0095549C"/>
    <w:rsid w:val="00956AFE"/>
    <w:rsid w:val="00956E82"/>
    <w:rsid w:val="009602A8"/>
    <w:rsid w:val="00961AE2"/>
    <w:rsid w:val="00962103"/>
    <w:rsid w:val="009655D2"/>
    <w:rsid w:val="009678A6"/>
    <w:rsid w:val="00967E96"/>
    <w:rsid w:val="009722CE"/>
    <w:rsid w:val="009728B3"/>
    <w:rsid w:val="009729D6"/>
    <w:rsid w:val="00973589"/>
    <w:rsid w:val="00980D82"/>
    <w:rsid w:val="00990C43"/>
    <w:rsid w:val="00991C17"/>
    <w:rsid w:val="009967E9"/>
    <w:rsid w:val="00996D20"/>
    <w:rsid w:val="009976AB"/>
    <w:rsid w:val="00997871"/>
    <w:rsid w:val="009979F1"/>
    <w:rsid w:val="009A0893"/>
    <w:rsid w:val="009A224C"/>
    <w:rsid w:val="009A245F"/>
    <w:rsid w:val="009A346D"/>
    <w:rsid w:val="009A52CC"/>
    <w:rsid w:val="009A5BC8"/>
    <w:rsid w:val="009B78C0"/>
    <w:rsid w:val="009C1382"/>
    <w:rsid w:val="009C25EB"/>
    <w:rsid w:val="009C674A"/>
    <w:rsid w:val="009C6E02"/>
    <w:rsid w:val="009C7C53"/>
    <w:rsid w:val="009D27C3"/>
    <w:rsid w:val="009D45B2"/>
    <w:rsid w:val="009D679C"/>
    <w:rsid w:val="009D7187"/>
    <w:rsid w:val="009E099A"/>
    <w:rsid w:val="009E1CF1"/>
    <w:rsid w:val="009E2DF6"/>
    <w:rsid w:val="009E2EA8"/>
    <w:rsid w:val="009E34AF"/>
    <w:rsid w:val="009E4568"/>
    <w:rsid w:val="009F061E"/>
    <w:rsid w:val="009F2EDE"/>
    <w:rsid w:val="009F5CE8"/>
    <w:rsid w:val="009F650F"/>
    <w:rsid w:val="009F7025"/>
    <w:rsid w:val="00A107AC"/>
    <w:rsid w:val="00A10A0A"/>
    <w:rsid w:val="00A11362"/>
    <w:rsid w:val="00A1313D"/>
    <w:rsid w:val="00A143E2"/>
    <w:rsid w:val="00A16141"/>
    <w:rsid w:val="00A200DC"/>
    <w:rsid w:val="00A20DDA"/>
    <w:rsid w:val="00A24022"/>
    <w:rsid w:val="00A25787"/>
    <w:rsid w:val="00A26D37"/>
    <w:rsid w:val="00A26D78"/>
    <w:rsid w:val="00A26F08"/>
    <w:rsid w:val="00A33294"/>
    <w:rsid w:val="00A35681"/>
    <w:rsid w:val="00A36ED4"/>
    <w:rsid w:val="00A37DE9"/>
    <w:rsid w:val="00A423DE"/>
    <w:rsid w:val="00A428A2"/>
    <w:rsid w:val="00A42E06"/>
    <w:rsid w:val="00A44011"/>
    <w:rsid w:val="00A507D7"/>
    <w:rsid w:val="00A5107E"/>
    <w:rsid w:val="00A52BEC"/>
    <w:rsid w:val="00A546FB"/>
    <w:rsid w:val="00A6049E"/>
    <w:rsid w:val="00A614CF"/>
    <w:rsid w:val="00A62560"/>
    <w:rsid w:val="00A63AD4"/>
    <w:rsid w:val="00A668B0"/>
    <w:rsid w:val="00A66A30"/>
    <w:rsid w:val="00A70F66"/>
    <w:rsid w:val="00A77DDB"/>
    <w:rsid w:val="00A8271D"/>
    <w:rsid w:val="00A85870"/>
    <w:rsid w:val="00A8717D"/>
    <w:rsid w:val="00A94947"/>
    <w:rsid w:val="00A952A1"/>
    <w:rsid w:val="00A9532F"/>
    <w:rsid w:val="00A95430"/>
    <w:rsid w:val="00A955EA"/>
    <w:rsid w:val="00A9585C"/>
    <w:rsid w:val="00AA11D9"/>
    <w:rsid w:val="00AA26D6"/>
    <w:rsid w:val="00AA3F17"/>
    <w:rsid w:val="00AA3FCD"/>
    <w:rsid w:val="00AA51F9"/>
    <w:rsid w:val="00AB2940"/>
    <w:rsid w:val="00AB3171"/>
    <w:rsid w:val="00AB3AD7"/>
    <w:rsid w:val="00AB3E38"/>
    <w:rsid w:val="00AC23E5"/>
    <w:rsid w:val="00AC3898"/>
    <w:rsid w:val="00AC5DF8"/>
    <w:rsid w:val="00AD6D17"/>
    <w:rsid w:val="00AD77A7"/>
    <w:rsid w:val="00AD7BA1"/>
    <w:rsid w:val="00AE042D"/>
    <w:rsid w:val="00AE05AF"/>
    <w:rsid w:val="00AE2D04"/>
    <w:rsid w:val="00AF067C"/>
    <w:rsid w:val="00AF0864"/>
    <w:rsid w:val="00AF0C11"/>
    <w:rsid w:val="00AF0C2A"/>
    <w:rsid w:val="00AF3AFF"/>
    <w:rsid w:val="00B00B81"/>
    <w:rsid w:val="00B0641F"/>
    <w:rsid w:val="00B06535"/>
    <w:rsid w:val="00B0707D"/>
    <w:rsid w:val="00B10C5D"/>
    <w:rsid w:val="00B131A4"/>
    <w:rsid w:val="00B22AC2"/>
    <w:rsid w:val="00B248C8"/>
    <w:rsid w:val="00B27DC7"/>
    <w:rsid w:val="00B3298E"/>
    <w:rsid w:val="00B35E3E"/>
    <w:rsid w:val="00B424AE"/>
    <w:rsid w:val="00B45611"/>
    <w:rsid w:val="00B4577C"/>
    <w:rsid w:val="00B45A5D"/>
    <w:rsid w:val="00B53C81"/>
    <w:rsid w:val="00B57423"/>
    <w:rsid w:val="00B57F5B"/>
    <w:rsid w:val="00B669C3"/>
    <w:rsid w:val="00B67179"/>
    <w:rsid w:val="00B67BD1"/>
    <w:rsid w:val="00B702EA"/>
    <w:rsid w:val="00B7264A"/>
    <w:rsid w:val="00B8119F"/>
    <w:rsid w:val="00B82F20"/>
    <w:rsid w:val="00B83ACB"/>
    <w:rsid w:val="00B847C8"/>
    <w:rsid w:val="00B84E8B"/>
    <w:rsid w:val="00B84FA6"/>
    <w:rsid w:val="00B91663"/>
    <w:rsid w:val="00B9300B"/>
    <w:rsid w:val="00B96728"/>
    <w:rsid w:val="00B9689B"/>
    <w:rsid w:val="00BA0195"/>
    <w:rsid w:val="00BA0799"/>
    <w:rsid w:val="00BA3B0B"/>
    <w:rsid w:val="00BA46E3"/>
    <w:rsid w:val="00BA50EB"/>
    <w:rsid w:val="00BA60A6"/>
    <w:rsid w:val="00BA79B9"/>
    <w:rsid w:val="00BB046E"/>
    <w:rsid w:val="00BB05EE"/>
    <w:rsid w:val="00BB0C64"/>
    <w:rsid w:val="00BC10B3"/>
    <w:rsid w:val="00BC2368"/>
    <w:rsid w:val="00BC2794"/>
    <w:rsid w:val="00BD1A29"/>
    <w:rsid w:val="00BD3055"/>
    <w:rsid w:val="00BD4569"/>
    <w:rsid w:val="00BD7821"/>
    <w:rsid w:val="00BD7915"/>
    <w:rsid w:val="00BE1158"/>
    <w:rsid w:val="00BE2597"/>
    <w:rsid w:val="00BE2B84"/>
    <w:rsid w:val="00BE44E5"/>
    <w:rsid w:val="00BF0016"/>
    <w:rsid w:val="00BF5A24"/>
    <w:rsid w:val="00BF5AB7"/>
    <w:rsid w:val="00BF71B9"/>
    <w:rsid w:val="00C0013C"/>
    <w:rsid w:val="00C013A7"/>
    <w:rsid w:val="00C045F0"/>
    <w:rsid w:val="00C046BD"/>
    <w:rsid w:val="00C04830"/>
    <w:rsid w:val="00C05ABF"/>
    <w:rsid w:val="00C06A0E"/>
    <w:rsid w:val="00C1272D"/>
    <w:rsid w:val="00C13130"/>
    <w:rsid w:val="00C14605"/>
    <w:rsid w:val="00C15432"/>
    <w:rsid w:val="00C20351"/>
    <w:rsid w:val="00C209AB"/>
    <w:rsid w:val="00C2367B"/>
    <w:rsid w:val="00C26209"/>
    <w:rsid w:val="00C31F07"/>
    <w:rsid w:val="00C32171"/>
    <w:rsid w:val="00C324D1"/>
    <w:rsid w:val="00C32A29"/>
    <w:rsid w:val="00C33121"/>
    <w:rsid w:val="00C33559"/>
    <w:rsid w:val="00C33ECC"/>
    <w:rsid w:val="00C3603E"/>
    <w:rsid w:val="00C40C80"/>
    <w:rsid w:val="00C42FA9"/>
    <w:rsid w:val="00C43237"/>
    <w:rsid w:val="00C43A73"/>
    <w:rsid w:val="00C44DAA"/>
    <w:rsid w:val="00C52008"/>
    <w:rsid w:val="00C53E23"/>
    <w:rsid w:val="00C55F26"/>
    <w:rsid w:val="00C62C30"/>
    <w:rsid w:val="00C660BC"/>
    <w:rsid w:val="00C70038"/>
    <w:rsid w:val="00C73C99"/>
    <w:rsid w:val="00C7429F"/>
    <w:rsid w:val="00C80220"/>
    <w:rsid w:val="00C8088F"/>
    <w:rsid w:val="00C80C50"/>
    <w:rsid w:val="00C81347"/>
    <w:rsid w:val="00C8172E"/>
    <w:rsid w:val="00C8178D"/>
    <w:rsid w:val="00C82B8B"/>
    <w:rsid w:val="00C87FA1"/>
    <w:rsid w:val="00C9022C"/>
    <w:rsid w:val="00C90B93"/>
    <w:rsid w:val="00C95080"/>
    <w:rsid w:val="00C979ED"/>
    <w:rsid w:val="00CA26C4"/>
    <w:rsid w:val="00CA358B"/>
    <w:rsid w:val="00CA7BB0"/>
    <w:rsid w:val="00CB3196"/>
    <w:rsid w:val="00CB3979"/>
    <w:rsid w:val="00CB4A3D"/>
    <w:rsid w:val="00CB5784"/>
    <w:rsid w:val="00CB6016"/>
    <w:rsid w:val="00CB7C95"/>
    <w:rsid w:val="00CC001A"/>
    <w:rsid w:val="00CC2F46"/>
    <w:rsid w:val="00CC32DF"/>
    <w:rsid w:val="00CC4EBD"/>
    <w:rsid w:val="00CD02B5"/>
    <w:rsid w:val="00CD0CDF"/>
    <w:rsid w:val="00CD136A"/>
    <w:rsid w:val="00CD1848"/>
    <w:rsid w:val="00CD3B21"/>
    <w:rsid w:val="00CD4BAE"/>
    <w:rsid w:val="00CE021B"/>
    <w:rsid w:val="00CE2944"/>
    <w:rsid w:val="00CE34B5"/>
    <w:rsid w:val="00CE6601"/>
    <w:rsid w:val="00CF0C1B"/>
    <w:rsid w:val="00CF5561"/>
    <w:rsid w:val="00D022AC"/>
    <w:rsid w:val="00D02C37"/>
    <w:rsid w:val="00D03776"/>
    <w:rsid w:val="00D03A6C"/>
    <w:rsid w:val="00D0555B"/>
    <w:rsid w:val="00D05E7C"/>
    <w:rsid w:val="00D126CC"/>
    <w:rsid w:val="00D15EF1"/>
    <w:rsid w:val="00D2018D"/>
    <w:rsid w:val="00D2697D"/>
    <w:rsid w:val="00D26B9A"/>
    <w:rsid w:val="00D3579F"/>
    <w:rsid w:val="00D42A60"/>
    <w:rsid w:val="00D4475A"/>
    <w:rsid w:val="00D47E62"/>
    <w:rsid w:val="00D52598"/>
    <w:rsid w:val="00D52B3A"/>
    <w:rsid w:val="00D538C4"/>
    <w:rsid w:val="00D53EE9"/>
    <w:rsid w:val="00D5606D"/>
    <w:rsid w:val="00D609E7"/>
    <w:rsid w:val="00D61239"/>
    <w:rsid w:val="00D660B1"/>
    <w:rsid w:val="00D720A7"/>
    <w:rsid w:val="00D728B0"/>
    <w:rsid w:val="00D72941"/>
    <w:rsid w:val="00D733E3"/>
    <w:rsid w:val="00D7652F"/>
    <w:rsid w:val="00D87F04"/>
    <w:rsid w:val="00D913B0"/>
    <w:rsid w:val="00D91447"/>
    <w:rsid w:val="00D920A6"/>
    <w:rsid w:val="00D923B2"/>
    <w:rsid w:val="00D94AD8"/>
    <w:rsid w:val="00D963CA"/>
    <w:rsid w:val="00DA1ECF"/>
    <w:rsid w:val="00DA3462"/>
    <w:rsid w:val="00DA3A9D"/>
    <w:rsid w:val="00DB10A5"/>
    <w:rsid w:val="00DB14C2"/>
    <w:rsid w:val="00DB39BD"/>
    <w:rsid w:val="00DC6B1B"/>
    <w:rsid w:val="00DC79E8"/>
    <w:rsid w:val="00DC7DDF"/>
    <w:rsid w:val="00DD08B2"/>
    <w:rsid w:val="00DD2F8E"/>
    <w:rsid w:val="00DD3191"/>
    <w:rsid w:val="00DD3A34"/>
    <w:rsid w:val="00DD47C4"/>
    <w:rsid w:val="00DD5E28"/>
    <w:rsid w:val="00DE054F"/>
    <w:rsid w:val="00DE1A2F"/>
    <w:rsid w:val="00DE2941"/>
    <w:rsid w:val="00DE3211"/>
    <w:rsid w:val="00DE4DB6"/>
    <w:rsid w:val="00DE5229"/>
    <w:rsid w:val="00DE72A0"/>
    <w:rsid w:val="00DF014A"/>
    <w:rsid w:val="00DF1575"/>
    <w:rsid w:val="00DF37F6"/>
    <w:rsid w:val="00DF7D22"/>
    <w:rsid w:val="00E044D3"/>
    <w:rsid w:val="00E074A9"/>
    <w:rsid w:val="00E07B51"/>
    <w:rsid w:val="00E13A16"/>
    <w:rsid w:val="00E14251"/>
    <w:rsid w:val="00E158AE"/>
    <w:rsid w:val="00E21711"/>
    <w:rsid w:val="00E21934"/>
    <w:rsid w:val="00E237F1"/>
    <w:rsid w:val="00E25C98"/>
    <w:rsid w:val="00E31D0A"/>
    <w:rsid w:val="00E32BF5"/>
    <w:rsid w:val="00E42679"/>
    <w:rsid w:val="00E43728"/>
    <w:rsid w:val="00E4596A"/>
    <w:rsid w:val="00E46F64"/>
    <w:rsid w:val="00E53744"/>
    <w:rsid w:val="00E53824"/>
    <w:rsid w:val="00E54226"/>
    <w:rsid w:val="00E56723"/>
    <w:rsid w:val="00E5777E"/>
    <w:rsid w:val="00E57E90"/>
    <w:rsid w:val="00E6140D"/>
    <w:rsid w:val="00E710D2"/>
    <w:rsid w:val="00E71218"/>
    <w:rsid w:val="00E73577"/>
    <w:rsid w:val="00E741AC"/>
    <w:rsid w:val="00E74E6F"/>
    <w:rsid w:val="00E751FB"/>
    <w:rsid w:val="00E76E13"/>
    <w:rsid w:val="00E777DC"/>
    <w:rsid w:val="00E8215A"/>
    <w:rsid w:val="00E82287"/>
    <w:rsid w:val="00E8708D"/>
    <w:rsid w:val="00E871C9"/>
    <w:rsid w:val="00E8743F"/>
    <w:rsid w:val="00E87DFA"/>
    <w:rsid w:val="00E87E42"/>
    <w:rsid w:val="00E9365B"/>
    <w:rsid w:val="00EA00D0"/>
    <w:rsid w:val="00EA1D55"/>
    <w:rsid w:val="00EA20FE"/>
    <w:rsid w:val="00EA266E"/>
    <w:rsid w:val="00EA2EF9"/>
    <w:rsid w:val="00EA5B05"/>
    <w:rsid w:val="00EA5F15"/>
    <w:rsid w:val="00EA636B"/>
    <w:rsid w:val="00EA65C9"/>
    <w:rsid w:val="00EA68E5"/>
    <w:rsid w:val="00EA78B5"/>
    <w:rsid w:val="00EA7A8E"/>
    <w:rsid w:val="00EA7B31"/>
    <w:rsid w:val="00EB05F6"/>
    <w:rsid w:val="00EB1010"/>
    <w:rsid w:val="00EB290C"/>
    <w:rsid w:val="00EC0F43"/>
    <w:rsid w:val="00EC635B"/>
    <w:rsid w:val="00EC660A"/>
    <w:rsid w:val="00EC7AB7"/>
    <w:rsid w:val="00ED0984"/>
    <w:rsid w:val="00ED0B04"/>
    <w:rsid w:val="00ED13E7"/>
    <w:rsid w:val="00ED1735"/>
    <w:rsid w:val="00ED222A"/>
    <w:rsid w:val="00ED4DDE"/>
    <w:rsid w:val="00ED71EB"/>
    <w:rsid w:val="00EE13AC"/>
    <w:rsid w:val="00EE7461"/>
    <w:rsid w:val="00EE7832"/>
    <w:rsid w:val="00EF00FE"/>
    <w:rsid w:val="00EF21E2"/>
    <w:rsid w:val="00EF24C9"/>
    <w:rsid w:val="00EF68CA"/>
    <w:rsid w:val="00F00A9A"/>
    <w:rsid w:val="00F01168"/>
    <w:rsid w:val="00F01E1A"/>
    <w:rsid w:val="00F07D4B"/>
    <w:rsid w:val="00F1343C"/>
    <w:rsid w:val="00F16415"/>
    <w:rsid w:val="00F1767E"/>
    <w:rsid w:val="00F252AF"/>
    <w:rsid w:val="00F25F60"/>
    <w:rsid w:val="00F265A9"/>
    <w:rsid w:val="00F26AB9"/>
    <w:rsid w:val="00F2718F"/>
    <w:rsid w:val="00F33123"/>
    <w:rsid w:val="00F41863"/>
    <w:rsid w:val="00F436D7"/>
    <w:rsid w:val="00F445CD"/>
    <w:rsid w:val="00F45E06"/>
    <w:rsid w:val="00F50178"/>
    <w:rsid w:val="00F5128E"/>
    <w:rsid w:val="00F53D87"/>
    <w:rsid w:val="00F55BF4"/>
    <w:rsid w:val="00F573CB"/>
    <w:rsid w:val="00F57582"/>
    <w:rsid w:val="00F62533"/>
    <w:rsid w:val="00F64945"/>
    <w:rsid w:val="00F673E3"/>
    <w:rsid w:val="00F70004"/>
    <w:rsid w:val="00F70D76"/>
    <w:rsid w:val="00F716E0"/>
    <w:rsid w:val="00F71A3A"/>
    <w:rsid w:val="00F73DA1"/>
    <w:rsid w:val="00F74F17"/>
    <w:rsid w:val="00F755C1"/>
    <w:rsid w:val="00F75EF6"/>
    <w:rsid w:val="00F76893"/>
    <w:rsid w:val="00F772EF"/>
    <w:rsid w:val="00F80B98"/>
    <w:rsid w:val="00F8107F"/>
    <w:rsid w:val="00F81150"/>
    <w:rsid w:val="00F8544C"/>
    <w:rsid w:val="00F86890"/>
    <w:rsid w:val="00F87032"/>
    <w:rsid w:val="00F8726D"/>
    <w:rsid w:val="00F926CE"/>
    <w:rsid w:val="00F935A8"/>
    <w:rsid w:val="00F9442A"/>
    <w:rsid w:val="00F96C10"/>
    <w:rsid w:val="00F97709"/>
    <w:rsid w:val="00FA069E"/>
    <w:rsid w:val="00FA0B1C"/>
    <w:rsid w:val="00FA1280"/>
    <w:rsid w:val="00FA4325"/>
    <w:rsid w:val="00FA794F"/>
    <w:rsid w:val="00FB0C9A"/>
    <w:rsid w:val="00FB0DB1"/>
    <w:rsid w:val="00FB15C3"/>
    <w:rsid w:val="00FB5FB2"/>
    <w:rsid w:val="00FB79AD"/>
    <w:rsid w:val="00FC4AE5"/>
    <w:rsid w:val="00FC5566"/>
    <w:rsid w:val="00FC5A2F"/>
    <w:rsid w:val="00FD4328"/>
    <w:rsid w:val="00FD540F"/>
    <w:rsid w:val="00FD759E"/>
    <w:rsid w:val="00FD7FE0"/>
    <w:rsid w:val="00FE0114"/>
    <w:rsid w:val="00FE2BBA"/>
    <w:rsid w:val="00FE3083"/>
    <w:rsid w:val="00FE4536"/>
    <w:rsid w:val="00FE6601"/>
    <w:rsid w:val="00FE78C2"/>
    <w:rsid w:val="00FF0212"/>
    <w:rsid w:val="00FF10CE"/>
    <w:rsid w:val="00FF1148"/>
    <w:rsid w:val="00FF280D"/>
    <w:rsid w:val="00FF2910"/>
    <w:rsid w:val="00FF3129"/>
    <w:rsid w:val="00FF332E"/>
    <w:rsid w:val="00FF4407"/>
    <w:rsid w:val="00FF5408"/>
    <w:rsid w:val="00FF7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62A1"/>
  <w15:docId w15:val="{BFF5B409-AD34-482A-B071-718B6983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07F"/>
    <w:pPr>
      <w:autoSpaceDE w:val="0"/>
      <w:autoSpaceDN w:val="0"/>
      <w:adjustRightInd w:val="0"/>
    </w:pPr>
    <w:rPr>
      <w:rFonts w:ascii="Arial" w:hAnsi="Arial" w:cs="Arial"/>
      <w:color w:val="000000"/>
      <w:lang w:val="en-US"/>
    </w:rPr>
  </w:style>
  <w:style w:type="table" w:styleId="TableGrid">
    <w:name w:val="Table Grid"/>
    <w:basedOn w:val="TableNormal"/>
    <w:uiPriority w:val="39"/>
    <w:rsid w:val="00F81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903"/>
    <w:pPr>
      <w:ind w:left="720"/>
      <w:contextualSpacing/>
    </w:pPr>
  </w:style>
  <w:style w:type="paragraph" w:styleId="BodyText">
    <w:name w:val="Body Text"/>
    <w:basedOn w:val="Normal"/>
    <w:link w:val="BodyTextChar"/>
    <w:uiPriority w:val="1"/>
    <w:qFormat/>
    <w:rsid w:val="004B010F"/>
    <w:pPr>
      <w:widowControl w:val="0"/>
      <w:autoSpaceDE w:val="0"/>
      <w:autoSpaceDN w:val="0"/>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4B010F"/>
    <w:rPr>
      <w:rFonts w:ascii="Arial" w:eastAsia="Arial" w:hAnsi="Arial" w:cs="Arial"/>
      <w:sz w:val="18"/>
      <w:szCs w:val="18"/>
      <w:lang w:val="en-US"/>
    </w:rPr>
  </w:style>
  <w:style w:type="paragraph" w:styleId="BalloonText">
    <w:name w:val="Balloon Text"/>
    <w:basedOn w:val="Normal"/>
    <w:link w:val="BalloonTextChar"/>
    <w:uiPriority w:val="99"/>
    <w:semiHidden/>
    <w:unhideWhenUsed/>
    <w:rsid w:val="005C16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BD"/>
    <w:rPr>
      <w:rFonts w:ascii="Segoe UI" w:hAnsi="Segoe UI" w:cs="Segoe UI"/>
      <w:sz w:val="18"/>
      <w:szCs w:val="18"/>
    </w:rPr>
  </w:style>
  <w:style w:type="character" w:styleId="CommentReference">
    <w:name w:val="annotation reference"/>
    <w:basedOn w:val="DefaultParagraphFont"/>
    <w:uiPriority w:val="99"/>
    <w:semiHidden/>
    <w:unhideWhenUsed/>
    <w:rsid w:val="00A62560"/>
    <w:rPr>
      <w:sz w:val="16"/>
      <w:szCs w:val="16"/>
    </w:rPr>
  </w:style>
  <w:style w:type="paragraph" w:styleId="CommentText">
    <w:name w:val="annotation text"/>
    <w:basedOn w:val="Normal"/>
    <w:link w:val="CommentTextChar"/>
    <w:uiPriority w:val="99"/>
    <w:semiHidden/>
    <w:unhideWhenUsed/>
    <w:rsid w:val="00A62560"/>
    <w:rPr>
      <w:sz w:val="20"/>
      <w:szCs w:val="20"/>
    </w:rPr>
  </w:style>
  <w:style w:type="character" w:customStyle="1" w:styleId="CommentTextChar">
    <w:name w:val="Comment Text Char"/>
    <w:basedOn w:val="DefaultParagraphFont"/>
    <w:link w:val="CommentText"/>
    <w:uiPriority w:val="99"/>
    <w:semiHidden/>
    <w:rsid w:val="00A62560"/>
    <w:rPr>
      <w:sz w:val="20"/>
      <w:szCs w:val="20"/>
    </w:rPr>
  </w:style>
  <w:style w:type="paragraph" w:styleId="CommentSubject">
    <w:name w:val="annotation subject"/>
    <w:basedOn w:val="CommentText"/>
    <w:next w:val="CommentText"/>
    <w:link w:val="CommentSubjectChar"/>
    <w:uiPriority w:val="99"/>
    <w:semiHidden/>
    <w:unhideWhenUsed/>
    <w:rsid w:val="00A62560"/>
    <w:rPr>
      <w:b/>
      <w:bCs/>
    </w:rPr>
  </w:style>
  <w:style w:type="character" w:customStyle="1" w:styleId="CommentSubjectChar">
    <w:name w:val="Comment Subject Char"/>
    <w:basedOn w:val="CommentTextChar"/>
    <w:link w:val="CommentSubject"/>
    <w:uiPriority w:val="99"/>
    <w:semiHidden/>
    <w:rsid w:val="00A62560"/>
    <w:rPr>
      <w:b/>
      <w:bCs/>
      <w:sz w:val="20"/>
      <w:szCs w:val="20"/>
    </w:rPr>
  </w:style>
  <w:style w:type="paragraph" w:styleId="FootnoteText">
    <w:name w:val="footnote text"/>
    <w:basedOn w:val="Normal"/>
    <w:link w:val="FootnoteTextChar"/>
    <w:uiPriority w:val="99"/>
    <w:semiHidden/>
    <w:unhideWhenUsed/>
    <w:rsid w:val="00432BA2"/>
    <w:rPr>
      <w:sz w:val="20"/>
      <w:szCs w:val="20"/>
    </w:rPr>
  </w:style>
  <w:style w:type="character" w:customStyle="1" w:styleId="FootnoteTextChar">
    <w:name w:val="Footnote Text Char"/>
    <w:basedOn w:val="DefaultParagraphFont"/>
    <w:link w:val="FootnoteText"/>
    <w:uiPriority w:val="99"/>
    <w:semiHidden/>
    <w:rsid w:val="00432BA2"/>
    <w:rPr>
      <w:sz w:val="20"/>
      <w:szCs w:val="20"/>
    </w:rPr>
  </w:style>
  <w:style w:type="character" w:styleId="FootnoteReference">
    <w:name w:val="footnote reference"/>
    <w:basedOn w:val="DefaultParagraphFont"/>
    <w:uiPriority w:val="99"/>
    <w:semiHidden/>
    <w:unhideWhenUsed/>
    <w:rsid w:val="00432BA2"/>
    <w:rPr>
      <w:vertAlign w:val="superscript"/>
    </w:rPr>
  </w:style>
  <w:style w:type="paragraph" w:customStyle="1" w:styleId="3vff3xh4yd">
    <w:name w:val="_3vff3xh4yd"/>
    <w:basedOn w:val="Normal"/>
    <w:rsid w:val="000D2CAF"/>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semiHidden/>
    <w:unhideWhenUsed/>
    <w:rsid w:val="002B3B29"/>
    <w:rPr>
      <w:rFonts w:ascii="Times New Roman" w:hAnsi="Times New Roman" w:cs="Times New Roman"/>
    </w:rPr>
  </w:style>
  <w:style w:type="paragraph" w:styleId="Header">
    <w:name w:val="header"/>
    <w:basedOn w:val="Normal"/>
    <w:link w:val="HeaderChar"/>
    <w:uiPriority w:val="99"/>
    <w:unhideWhenUsed/>
    <w:rsid w:val="00FB15C3"/>
    <w:pPr>
      <w:tabs>
        <w:tab w:val="center" w:pos="4513"/>
        <w:tab w:val="right" w:pos="9026"/>
      </w:tabs>
    </w:pPr>
  </w:style>
  <w:style w:type="character" w:customStyle="1" w:styleId="HeaderChar">
    <w:name w:val="Header Char"/>
    <w:basedOn w:val="DefaultParagraphFont"/>
    <w:link w:val="Header"/>
    <w:uiPriority w:val="99"/>
    <w:rsid w:val="00FB15C3"/>
  </w:style>
  <w:style w:type="paragraph" w:styleId="Footer">
    <w:name w:val="footer"/>
    <w:basedOn w:val="Normal"/>
    <w:link w:val="FooterChar"/>
    <w:uiPriority w:val="99"/>
    <w:unhideWhenUsed/>
    <w:rsid w:val="00FB15C3"/>
    <w:pPr>
      <w:tabs>
        <w:tab w:val="center" w:pos="4513"/>
        <w:tab w:val="right" w:pos="9026"/>
      </w:tabs>
    </w:pPr>
  </w:style>
  <w:style w:type="character" w:customStyle="1" w:styleId="FooterChar">
    <w:name w:val="Footer Char"/>
    <w:basedOn w:val="DefaultParagraphFont"/>
    <w:link w:val="Footer"/>
    <w:uiPriority w:val="99"/>
    <w:rsid w:val="00FB15C3"/>
  </w:style>
  <w:style w:type="paragraph" w:styleId="Revision">
    <w:name w:val="Revision"/>
    <w:hidden/>
    <w:uiPriority w:val="99"/>
    <w:semiHidden/>
    <w:rsid w:val="006D21AE"/>
  </w:style>
  <w:style w:type="character" w:styleId="Hyperlink">
    <w:name w:val="Hyperlink"/>
    <w:basedOn w:val="DefaultParagraphFont"/>
    <w:uiPriority w:val="99"/>
    <w:unhideWhenUsed/>
    <w:rsid w:val="009D7187"/>
    <w:rPr>
      <w:color w:val="0563C1" w:themeColor="hyperlink"/>
      <w:u w:val="single"/>
    </w:rPr>
  </w:style>
  <w:style w:type="character" w:styleId="UnresolvedMention">
    <w:name w:val="Unresolved Mention"/>
    <w:basedOn w:val="DefaultParagraphFont"/>
    <w:uiPriority w:val="99"/>
    <w:rsid w:val="00CD4BAE"/>
    <w:rPr>
      <w:color w:val="605E5C"/>
      <w:shd w:val="clear" w:color="auto" w:fill="E1DFDD"/>
    </w:rPr>
  </w:style>
  <w:style w:type="character" w:styleId="FollowedHyperlink">
    <w:name w:val="FollowedHyperlink"/>
    <w:basedOn w:val="DefaultParagraphFont"/>
    <w:uiPriority w:val="99"/>
    <w:semiHidden/>
    <w:unhideWhenUsed/>
    <w:rsid w:val="00604102"/>
    <w:rPr>
      <w:color w:val="954F72" w:themeColor="followedHyperlink"/>
      <w:u w:val="single"/>
    </w:rPr>
  </w:style>
  <w:style w:type="numbering" w:customStyle="1" w:styleId="CurrentList1">
    <w:name w:val="Current List1"/>
    <w:uiPriority w:val="99"/>
    <w:rsid w:val="00BA50E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597">
      <w:bodyDiv w:val="1"/>
      <w:marLeft w:val="0"/>
      <w:marRight w:val="0"/>
      <w:marTop w:val="0"/>
      <w:marBottom w:val="0"/>
      <w:divBdr>
        <w:top w:val="none" w:sz="0" w:space="0" w:color="auto"/>
        <w:left w:val="none" w:sz="0" w:space="0" w:color="auto"/>
        <w:bottom w:val="none" w:sz="0" w:space="0" w:color="auto"/>
        <w:right w:val="none" w:sz="0" w:space="0" w:color="auto"/>
      </w:divBdr>
    </w:div>
    <w:div w:id="34158654">
      <w:bodyDiv w:val="1"/>
      <w:marLeft w:val="0"/>
      <w:marRight w:val="0"/>
      <w:marTop w:val="0"/>
      <w:marBottom w:val="0"/>
      <w:divBdr>
        <w:top w:val="none" w:sz="0" w:space="0" w:color="auto"/>
        <w:left w:val="none" w:sz="0" w:space="0" w:color="auto"/>
        <w:bottom w:val="none" w:sz="0" w:space="0" w:color="auto"/>
        <w:right w:val="none" w:sz="0" w:space="0" w:color="auto"/>
      </w:divBdr>
    </w:div>
    <w:div w:id="42143014">
      <w:bodyDiv w:val="1"/>
      <w:marLeft w:val="0"/>
      <w:marRight w:val="0"/>
      <w:marTop w:val="0"/>
      <w:marBottom w:val="0"/>
      <w:divBdr>
        <w:top w:val="none" w:sz="0" w:space="0" w:color="auto"/>
        <w:left w:val="none" w:sz="0" w:space="0" w:color="auto"/>
        <w:bottom w:val="none" w:sz="0" w:space="0" w:color="auto"/>
        <w:right w:val="none" w:sz="0" w:space="0" w:color="auto"/>
      </w:divBdr>
    </w:div>
    <w:div w:id="75640829">
      <w:bodyDiv w:val="1"/>
      <w:marLeft w:val="0"/>
      <w:marRight w:val="0"/>
      <w:marTop w:val="0"/>
      <w:marBottom w:val="0"/>
      <w:divBdr>
        <w:top w:val="none" w:sz="0" w:space="0" w:color="auto"/>
        <w:left w:val="none" w:sz="0" w:space="0" w:color="auto"/>
        <w:bottom w:val="none" w:sz="0" w:space="0" w:color="auto"/>
        <w:right w:val="none" w:sz="0" w:space="0" w:color="auto"/>
      </w:divBdr>
      <w:divsChild>
        <w:div w:id="2014644352">
          <w:marLeft w:val="806"/>
          <w:marRight w:val="14"/>
          <w:marTop w:val="22"/>
          <w:marBottom w:val="195"/>
          <w:divBdr>
            <w:top w:val="none" w:sz="0" w:space="0" w:color="auto"/>
            <w:left w:val="none" w:sz="0" w:space="0" w:color="auto"/>
            <w:bottom w:val="none" w:sz="0" w:space="0" w:color="auto"/>
            <w:right w:val="none" w:sz="0" w:space="0" w:color="auto"/>
          </w:divBdr>
        </w:div>
        <w:div w:id="835850027">
          <w:marLeft w:val="806"/>
          <w:marRight w:val="14"/>
          <w:marTop w:val="22"/>
          <w:marBottom w:val="195"/>
          <w:divBdr>
            <w:top w:val="none" w:sz="0" w:space="0" w:color="auto"/>
            <w:left w:val="none" w:sz="0" w:space="0" w:color="auto"/>
            <w:bottom w:val="none" w:sz="0" w:space="0" w:color="auto"/>
            <w:right w:val="none" w:sz="0" w:space="0" w:color="auto"/>
          </w:divBdr>
        </w:div>
        <w:div w:id="256596855">
          <w:marLeft w:val="806"/>
          <w:marRight w:val="14"/>
          <w:marTop w:val="22"/>
          <w:marBottom w:val="195"/>
          <w:divBdr>
            <w:top w:val="none" w:sz="0" w:space="0" w:color="auto"/>
            <w:left w:val="none" w:sz="0" w:space="0" w:color="auto"/>
            <w:bottom w:val="none" w:sz="0" w:space="0" w:color="auto"/>
            <w:right w:val="none" w:sz="0" w:space="0" w:color="auto"/>
          </w:divBdr>
        </w:div>
      </w:divsChild>
    </w:div>
    <w:div w:id="95685867">
      <w:bodyDiv w:val="1"/>
      <w:marLeft w:val="0"/>
      <w:marRight w:val="0"/>
      <w:marTop w:val="0"/>
      <w:marBottom w:val="0"/>
      <w:divBdr>
        <w:top w:val="none" w:sz="0" w:space="0" w:color="auto"/>
        <w:left w:val="none" w:sz="0" w:space="0" w:color="auto"/>
        <w:bottom w:val="none" w:sz="0" w:space="0" w:color="auto"/>
        <w:right w:val="none" w:sz="0" w:space="0" w:color="auto"/>
      </w:divBdr>
      <w:divsChild>
        <w:div w:id="467015688">
          <w:marLeft w:val="288"/>
          <w:marRight w:val="0"/>
          <w:marTop w:val="80"/>
          <w:marBottom w:val="80"/>
          <w:divBdr>
            <w:top w:val="none" w:sz="0" w:space="0" w:color="auto"/>
            <w:left w:val="none" w:sz="0" w:space="0" w:color="auto"/>
            <w:bottom w:val="none" w:sz="0" w:space="0" w:color="auto"/>
            <w:right w:val="none" w:sz="0" w:space="0" w:color="auto"/>
          </w:divBdr>
        </w:div>
      </w:divsChild>
    </w:div>
    <w:div w:id="110321670">
      <w:bodyDiv w:val="1"/>
      <w:marLeft w:val="0"/>
      <w:marRight w:val="0"/>
      <w:marTop w:val="0"/>
      <w:marBottom w:val="0"/>
      <w:divBdr>
        <w:top w:val="none" w:sz="0" w:space="0" w:color="auto"/>
        <w:left w:val="none" w:sz="0" w:space="0" w:color="auto"/>
        <w:bottom w:val="none" w:sz="0" w:space="0" w:color="auto"/>
        <w:right w:val="none" w:sz="0" w:space="0" w:color="auto"/>
      </w:divBdr>
      <w:divsChild>
        <w:div w:id="813567814">
          <w:marLeft w:val="0"/>
          <w:marRight w:val="0"/>
          <w:marTop w:val="0"/>
          <w:marBottom w:val="0"/>
          <w:divBdr>
            <w:top w:val="none" w:sz="0" w:space="0" w:color="auto"/>
            <w:left w:val="none" w:sz="0" w:space="0" w:color="auto"/>
            <w:bottom w:val="none" w:sz="0" w:space="0" w:color="auto"/>
            <w:right w:val="none" w:sz="0" w:space="0" w:color="auto"/>
          </w:divBdr>
          <w:divsChild>
            <w:div w:id="1994482159">
              <w:marLeft w:val="0"/>
              <w:marRight w:val="0"/>
              <w:marTop w:val="0"/>
              <w:marBottom w:val="0"/>
              <w:divBdr>
                <w:top w:val="none" w:sz="0" w:space="0" w:color="auto"/>
                <w:left w:val="none" w:sz="0" w:space="0" w:color="auto"/>
                <w:bottom w:val="none" w:sz="0" w:space="0" w:color="auto"/>
                <w:right w:val="none" w:sz="0" w:space="0" w:color="auto"/>
              </w:divBdr>
              <w:divsChild>
                <w:div w:id="54743202">
                  <w:marLeft w:val="0"/>
                  <w:marRight w:val="0"/>
                  <w:marTop w:val="0"/>
                  <w:marBottom w:val="0"/>
                  <w:divBdr>
                    <w:top w:val="none" w:sz="0" w:space="0" w:color="auto"/>
                    <w:left w:val="none" w:sz="0" w:space="0" w:color="auto"/>
                    <w:bottom w:val="none" w:sz="0" w:space="0" w:color="auto"/>
                    <w:right w:val="none" w:sz="0" w:space="0" w:color="auto"/>
                  </w:divBdr>
                  <w:divsChild>
                    <w:div w:id="5198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9349">
      <w:bodyDiv w:val="1"/>
      <w:marLeft w:val="0"/>
      <w:marRight w:val="0"/>
      <w:marTop w:val="0"/>
      <w:marBottom w:val="0"/>
      <w:divBdr>
        <w:top w:val="none" w:sz="0" w:space="0" w:color="auto"/>
        <w:left w:val="none" w:sz="0" w:space="0" w:color="auto"/>
        <w:bottom w:val="none" w:sz="0" w:space="0" w:color="auto"/>
        <w:right w:val="none" w:sz="0" w:space="0" w:color="auto"/>
      </w:divBdr>
    </w:div>
    <w:div w:id="129717177">
      <w:bodyDiv w:val="1"/>
      <w:marLeft w:val="0"/>
      <w:marRight w:val="0"/>
      <w:marTop w:val="0"/>
      <w:marBottom w:val="0"/>
      <w:divBdr>
        <w:top w:val="none" w:sz="0" w:space="0" w:color="auto"/>
        <w:left w:val="none" w:sz="0" w:space="0" w:color="auto"/>
        <w:bottom w:val="none" w:sz="0" w:space="0" w:color="auto"/>
        <w:right w:val="none" w:sz="0" w:space="0" w:color="auto"/>
      </w:divBdr>
      <w:divsChild>
        <w:div w:id="1797916328">
          <w:marLeft w:val="216"/>
          <w:marRight w:val="0"/>
          <w:marTop w:val="80"/>
          <w:marBottom w:val="80"/>
          <w:divBdr>
            <w:top w:val="none" w:sz="0" w:space="0" w:color="auto"/>
            <w:left w:val="none" w:sz="0" w:space="0" w:color="auto"/>
            <w:bottom w:val="none" w:sz="0" w:space="0" w:color="auto"/>
            <w:right w:val="none" w:sz="0" w:space="0" w:color="auto"/>
          </w:divBdr>
        </w:div>
        <w:div w:id="1224373140">
          <w:marLeft w:val="216"/>
          <w:marRight w:val="0"/>
          <w:marTop w:val="80"/>
          <w:marBottom w:val="80"/>
          <w:divBdr>
            <w:top w:val="none" w:sz="0" w:space="0" w:color="auto"/>
            <w:left w:val="none" w:sz="0" w:space="0" w:color="auto"/>
            <w:bottom w:val="none" w:sz="0" w:space="0" w:color="auto"/>
            <w:right w:val="none" w:sz="0" w:space="0" w:color="auto"/>
          </w:divBdr>
        </w:div>
        <w:div w:id="41909652">
          <w:marLeft w:val="216"/>
          <w:marRight w:val="0"/>
          <w:marTop w:val="80"/>
          <w:marBottom w:val="80"/>
          <w:divBdr>
            <w:top w:val="none" w:sz="0" w:space="0" w:color="auto"/>
            <w:left w:val="none" w:sz="0" w:space="0" w:color="auto"/>
            <w:bottom w:val="none" w:sz="0" w:space="0" w:color="auto"/>
            <w:right w:val="none" w:sz="0" w:space="0" w:color="auto"/>
          </w:divBdr>
        </w:div>
        <w:div w:id="1822773384">
          <w:marLeft w:val="216"/>
          <w:marRight w:val="0"/>
          <w:marTop w:val="80"/>
          <w:marBottom w:val="80"/>
          <w:divBdr>
            <w:top w:val="none" w:sz="0" w:space="0" w:color="auto"/>
            <w:left w:val="none" w:sz="0" w:space="0" w:color="auto"/>
            <w:bottom w:val="none" w:sz="0" w:space="0" w:color="auto"/>
            <w:right w:val="none" w:sz="0" w:space="0" w:color="auto"/>
          </w:divBdr>
        </w:div>
      </w:divsChild>
    </w:div>
    <w:div w:id="179399001">
      <w:bodyDiv w:val="1"/>
      <w:marLeft w:val="0"/>
      <w:marRight w:val="0"/>
      <w:marTop w:val="0"/>
      <w:marBottom w:val="0"/>
      <w:divBdr>
        <w:top w:val="none" w:sz="0" w:space="0" w:color="auto"/>
        <w:left w:val="none" w:sz="0" w:space="0" w:color="auto"/>
        <w:bottom w:val="none" w:sz="0" w:space="0" w:color="auto"/>
        <w:right w:val="none" w:sz="0" w:space="0" w:color="auto"/>
      </w:divBdr>
    </w:div>
    <w:div w:id="189488782">
      <w:bodyDiv w:val="1"/>
      <w:marLeft w:val="0"/>
      <w:marRight w:val="0"/>
      <w:marTop w:val="0"/>
      <w:marBottom w:val="0"/>
      <w:divBdr>
        <w:top w:val="none" w:sz="0" w:space="0" w:color="auto"/>
        <w:left w:val="none" w:sz="0" w:space="0" w:color="auto"/>
        <w:bottom w:val="none" w:sz="0" w:space="0" w:color="auto"/>
        <w:right w:val="none" w:sz="0" w:space="0" w:color="auto"/>
      </w:divBdr>
    </w:div>
    <w:div w:id="197402725">
      <w:bodyDiv w:val="1"/>
      <w:marLeft w:val="0"/>
      <w:marRight w:val="0"/>
      <w:marTop w:val="0"/>
      <w:marBottom w:val="0"/>
      <w:divBdr>
        <w:top w:val="none" w:sz="0" w:space="0" w:color="auto"/>
        <w:left w:val="none" w:sz="0" w:space="0" w:color="auto"/>
        <w:bottom w:val="none" w:sz="0" w:space="0" w:color="auto"/>
        <w:right w:val="none" w:sz="0" w:space="0" w:color="auto"/>
      </w:divBdr>
    </w:div>
    <w:div w:id="231477312">
      <w:bodyDiv w:val="1"/>
      <w:marLeft w:val="0"/>
      <w:marRight w:val="0"/>
      <w:marTop w:val="0"/>
      <w:marBottom w:val="0"/>
      <w:divBdr>
        <w:top w:val="none" w:sz="0" w:space="0" w:color="auto"/>
        <w:left w:val="none" w:sz="0" w:space="0" w:color="auto"/>
        <w:bottom w:val="none" w:sz="0" w:space="0" w:color="auto"/>
        <w:right w:val="none" w:sz="0" w:space="0" w:color="auto"/>
      </w:divBdr>
    </w:div>
    <w:div w:id="270750521">
      <w:bodyDiv w:val="1"/>
      <w:marLeft w:val="0"/>
      <w:marRight w:val="0"/>
      <w:marTop w:val="0"/>
      <w:marBottom w:val="0"/>
      <w:divBdr>
        <w:top w:val="none" w:sz="0" w:space="0" w:color="auto"/>
        <w:left w:val="none" w:sz="0" w:space="0" w:color="auto"/>
        <w:bottom w:val="none" w:sz="0" w:space="0" w:color="auto"/>
        <w:right w:val="none" w:sz="0" w:space="0" w:color="auto"/>
      </w:divBdr>
    </w:div>
    <w:div w:id="309097621">
      <w:bodyDiv w:val="1"/>
      <w:marLeft w:val="0"/>
      <w:marRight w:val="0"/>
      <w:marTop w:val="0"/>
      <w:marBottom w:val="0"/>
      <w:divBdr>
        <w:top w:val="none" w:sz="0" w:space="0" w:color="auto"/>
        <w:left w:val="none" w:sz="0" w:space="0" w:color="auto"/>
        <w:bottom w:val="none" w:sz="0" w:space="0" w:color="auto"/>
        <w:right w:val="none" w:sz="0" w:space="0" w:color="auto"/>
      </w:divBdr>
      <w:divsChild>
        <w:div w:id="1995865190">
          <w:marLeft w:val="0"/>
          <w:marRight w:val="0"/>
          <w:marTop w:val="0"/>
          <w:marBottom w:val="0"/>
          <w:divBdr>
            <w:top w:val="none" w:sz="0" w:space="0" w:color="auto"/>
            <w:left w:val="none" w:sz="0" w:space="0" w:color="auto"/>
            <w:bottom w:val="none" w:sz="0" w:space="0" w:color="auto"/>
            <w:right w:val="none" w:sz="0" w:space="0" w:color="auto"/>
          </w:divBdr>
          <w:divsChild>
            <w:div w:id="1427001746">
              <w:marLeft w:val="0"/>
              <w:marRight w:val="0"/>
              <w:marTop w:val="0"/>
              <w:marBottom w:val="0"/>
              <w:divBdr>
                <w:top w:val="none" w:sz="0" w:space="0" w:color="auto"/>
                <w:left w:val="none" w:sz="0" w:space="0" w:color="auto"/>
                <w:bottom w:val="none" w:sz="0" w:space="0" w:color="auto"/>
                <w:right w:val="none" w:sz="0" w:space="0" w:color="auto"/>
              </w:divBdr>
              <w:divsChild>
                <w:div w:id="253824073">
                  <w:marLeft w:val="0"/>
                  <w:marRight w:val="0"/>
                  <w:marTop w:val="0"/>
                  <w:marBottom w:val="0"/>
                  <w:divBdr>
                    <w:top w:val="none" w:sz="0" w:space="0" w:color="auto"/>
                    <w:left w:val="none" w:sz="0" w:space="0" w:color="auto"/>
                    <w:bottom w:val="none" w:sz="0" w:space="0" w:color="auto"/>
                    <w:right w:val="none" w:sz="0" w:space="0" w:color="auto"/>
                  </w:divBdr>
                  <w:divsChild>
                    <w:div w:id="18199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340">
      <w:bodyDiv w:val="1"/>
      <w:marLeft w:val="0"/>
      <w:marRight w:val="0"/>
      <w:marTop w:val="0"/>
      <w:marBottom w:val="0"/>
      <w:divBdr>
        <w:top w:val="none" w:sz="0" w:space="0" w:color="auto"/>
        <w:left w:val="none" w:sz="0" w:space="0" w:color="auto"/>
        <w:bottom w:val="none" w:sz="0" w:space="0" w:color="auto"/>
        <w:right w:val="none" w:sz="0" w:space="0" w:color="auto"/>
      </w:divBdr>
    </w:div>
    <w:div w:id="321856491">
      <w:bodyDiv w:val="1"/>
      <w:marLeft w:val="0"/>
      <w:marRight w:val="0"/>
      <w:marTop w:val="0"/>
      <w:marBottom w:val="0"/>
      <w:divBdr>
        <w:top w:val="none" w:sz="0" w:space="0" w:color="auto"/>
        <w:left w:val="none" w:sz="0" w:space="0" w:color="auto"/>
        <w:bottom w:val="none" w:sz="0" w:space="0" w:color="auto"/>
        <w:right w:val="none" w:sz="0" w:space="0" w:color="auto"/>
      </w:divBdr>
      <w:divsChild>
        <w:div w:id="1157841151">
          <w:marLeft w:val="0"/>
          <w:marRight w:val="0"/>
          <w:marTop w:val="0"/>
          <w:marBottom w:val="0"/>
          <w:divBdr>
            <w:top w:val="none" w:sz="0" w:space="0" w:color="auto"/>
            <w:left w:val="none" w:sz="0" w:space="0" w:color="auto"/>
            <w:bottom w:val="none" w:sz="0" w:space="0" w:color="auto"/>
            <w:right w:val="none" w:sz="0" w:space="0" w:color="auto"/>
          </w:divBdr>
          <w:divsChild>
            <w:div w:id="1861120870">
              <w:marLeft w:val="0"/>
              <w:marRight w:val="0"/>
              <w:marTop w:val="0"/>
              <w:marBottom w:val="0"/>
              <w:divBdr>
                <w:top w:val="none" w:sz="0" w:space="0" w:color="auto"/>
                <w:left w:val="none" w:sz="0" w:space="0" w:color="auto"/>
                <w:bottom w:val="none" w:sz="0" w:space="0" w:color="auto"/>
                <w:right w:val="none" w:sz="0" w:space="0" w:color="auto"/>
              </w:divBdr>
              <w:divsChild>
                <w:div w:id="1004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49067">
      <w:bodyDiv w:val="1"/>
      <w:marLeft w:val="0"/>
      <w:marRight w:val="0"/>
      <w:marTop w:val="0"/>
      <w:marBottom w:val="0"/>
      <w:divBdr>
        <w:top w:val="none" w:sz="0" w:space="0" w:color="auto"/>
        <w:left w:val="none" w:sz="0" w:space="0" w:color="auto"/>
        <w:bottom w:val="none" w:sz="0" w:space="0" w:color="auto"/>
        <w:right w:val="none" w:sz="0" w:space="0" w:color="auto"/>
      </w:divBdr>
      <w:divsChild>
        <w:div w:id="1994404388">
          <w:marLeft w:val="0"/>
          <w:marRight w:val="0"/>
          <w:marTop w:val="0"/>
          <w:marBottom w:val="0"/>
          <w:divBdr>
            <w:top w:val="none" w:sz="0" w:space="0" w:color="auto"/>
            <w:left w:val="none" w:sz="0" w:space="0" w:color="auto"/>
            <w:bottom w:val="none" w:sz="0" w:space="0" w:color="auto"/>
            <w:right w:val="none" w:sz="0" w:space="0" w:color="auto"/>
          </w:divBdr>
          <w:divsChild>
            <w:div w:id="850144786">
              <w:marLeft w:val="0"/>
              <w:marRight w:val="0"/>
              <w:marTop w:val="0"/>
              <w:marBottom w:val="0"/>
              <w:divBdr>
                <w:top w:val="none" w:sz="0" w:space="0" w:color="auto"/>
                <w:left w:val="none" w:sz="0" w:space="0" w:color="auto"/>
                <w:bottom w:val="none" w:sz="0" w:space="0" w:color="auto"/>
                <w:right w:val="none" w:sz="0" w:space="0" w:color="auto"/>
              </w:divBdr>
              <w:divsChild>
                <w:div w:id="374425746">
                  <w:marLeft w:val="0"/>
                  <w:marRight w:val="0"/>
                  <w:marTop w:val="0"/>
                  <w:marBottom w:val="0"/>
                  <w:divBdr>
                    <w:top w:val="none" w:sz="0" w:space="0" w:color="auto"/>
                    <w:left w:val="none" w:sz="0" w:space="0" w:color="auto"/>
                    <w:bottom w:val="none" w:sz="0" w:space="0" w:color="auto"/>
                    <w:right w:val="none" w:sz="0" w:space="0" w:color="auto"/>
                  </w:divBdr>
                  <w:divsChild>
                    <w:div w:id="12379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73546">
      <w:bodyDiv w:val="1"/>
      <w:marLeft w:val="0"/>
      <w:marRight w:val="0"/>
      <w:marTop w:val="0"/>
      <w:marBottom w:val="0"/>
      <w:divBdr>
        <w:top w:val="none" w:sz="0" w:space="0" w:color="auto"/>
        <w:left w:val="none" w:sz="0" w:space="0" w:color="auto"/>
        <w:bottom w:val="none" w:sz="0" w:space="0" w:color="auto"/>
        <w:right w:val="none" w:sz="0" w:space="0" w:color="auto"/>
      </w:divBdr>
    </w:div>
    <w:div w:id="373121109">
      <w:bodyDiv w:val="1"/>
      <w:marLeft w:val="0"/>
      <w:marRight w:val="0"/>
      <w:marTop w:val="0"/>
      <w:marBottom w:val="0"/>
      <w:divBdr>
        <w:top w:val="none" w:sz="0" w:space="0" w:color="auto"/>
        <w:left w:val="none" w:sz="0" w:space="0" w:color="auto"/>
        <w:bottom w:val="none" w:sz="0" w:space="0" w:color="auto"/>
        <w:right w:val="none" w:sz="0" w:space="0" w:color="auto"/>
      </w:divBdr>
      <w:divsChild>
        <w:div w:id="1072384709">
          <w:marLeft w:val="562"/>
          <w:marRight w:val="0"/>
          <w:marTop w:val="200"/>
          <w:marBottom w:val="120"/>
          <w:divBdr>
            <w:top w:val="none" w:sz="0" w:space="0" w:color="auto"/>
            <w:left w:val="none" w:sz="0" w:space="0" w:color="auto"/>
            <w:bottom w:val="none" w:sz="0" w:space="0" w:color="auto"/>
            <w:right w:val="none" w:sz="0" w:space="0" w:color="auto"/>
          </w:divBdr>
        </w:div>
      </w:divsChild>
    </w:div>
    <w:div w:id="387606315">
      <w:bodyDiv w:val="1"/>
      <w:marLeft w:val="0"/>
      <w:marRight w:val="0"/>
      <w:marTop w:val="0"/>
      <w:marBottom w:val="0"/>
      <w:divBdr>
        <w:top w:val="none" w:sz="0" w:space="0" w:color="auto"/>
        <w:left w:val="none" w:sz="0" w:space="0" w:color="auto"/>
        <w:bottom w:val="none" w:sz="0" w:space="0" w:color="auto"/>
        <w:right w:val="none" w:sz="0" w:space="0" w:color="auto"/>
      </w:divBdr>
    </w:div>
    <w:div w:id="400755368">
      <w:bodyDiv w:val="1"/>
      <w:marLeft w:val="0"/>
      <w:marRight w:val="0"/>
      <w:marTop w:val="0"/>
      <w:marBottom w:val="0"/>
      <w:divBdr>
        <w:top w:val="none" w:sz="0" w:space="0" w:color="auto"/>
        <w:left w:val="none" w:sz="0" w:space="0" w:color="auto"/>
        <w:bottom w:val="none" w:sz="0" w:space="0" w:color="auto"/>
        <w:right w:val="none" w:sz="0" w:space="0" w:color="auto"/>
      </w:divBdr>
    </w:div>
    <w:div w:id="401872564">
      <w:bodyDiv w:val="1"/>
      <w:marLeft w:val="0"/>
      <w:marRight w:val="0"/>
      <w:marTop w:val="0"/>
      <w:marBottom w:val="0"/>
      <w:divBdr>
        <w:top w:val="none" w:sz="0" w:space="0" w:color="auto"/>
        <w:left w:val="none" w:sz="0" w:space="0" w:color="auto"/>
        <w:bottom w:val="none" w:sz="0" w:space="0" w:color="auto"/>
        <w:right w:val="none" w:sz="0" w:space="0" w:color="auto"/>
      </w:divBdr>
    </w:div>
    <w:div w:id="482163798">
      <w:bodyDiv w:val="1"/>
      <w:marLeft w:val="0"/>
      <w:marRight w:val="0"/>
      <w:marTop w:val="0"/>
      <w:marBottom w:val="0"/>
      <w:divBdr>
        <w:top w:val="none" w:sz="0" w:space="0" w:color="auto"/>
        <w:left w:val="none" w:sz="0" w:space="0" w:color="auto"/>
        <w:bottom w:val="none" w:sz="0" w:space="0" w:color="auto"/>
        <w:right w:val="none" w:sz="0" w:space="0" w:color="auto"/>
      </w:divBdr>
      <w:divsChild>
        <w:div w:id="1598902345">
          <w:marLeft w:val="230"/>
          <w:marRight w:val="0"/>
          <w:marTop w:val="0"/>
          <w:marBottom w:val="0"/>
          <w:divBdr>
            <w:top w:val="none" w:sz="0" w:space="0" w:color="auto"/>
            <w:left w:val="none" w:sz="0" w:space="0" w:color="auto"/>
            <w:bottom w:val="none" w:sz="0" w:space="0" w:color="auto"/>
            <w:right w:val="none" w:sz="0" w:space="0" w:color="auto"/>
          </w:divBdr>
        </w:div>
        <w:div w:id="468255288">
          <w:marLeft w:val="230"/>
          <w:marRight w:val="0"/>
          <w:marTop w:val="0"/>
          <w:marBottom w:val="0"/>
          <w:divBdr>
            <w:top w:val="none" w:sz="0" w:space="0" w:color="auto"/>
            <w:left w:val="none" w:sz="0" w:space="0" w:color="auto"/>
            <w:bottom w:val="none" w:sz="0" w:space="0" w:color="auto"/>
            <w:right w:val="none" w:sz="0" w:space="0" w:color="auto"/>
          </w:divBdr>
        </w:div>
      </w:divsChild>
    </w:div>
    <w:div w:id="534388035">
      <w:bodyDiv w:val="1"/>
      <w:marLeft w:val="0"/>
      <w:marRight w:val="0"/>
      <w:marTop w:val="0"/>
      <w:marBottom w:val="0"/>
      <w:divBdr>
        <w:top w:val="none" w:sz="0" w:space="0" w:color="auto"/>
        <w:left w:val="none" w:sz="0" w:space="0" w:color="auto"/>
        <w:bottom w:val="none" w:sz="0" w:space="0" w:color="auto"/>
        <w:right w:val="none" w:sz="0" w:space="0" w:color="auto"/>
      </w:divBdr>
    </w:div>
    <w:div w:id="556092983">
      <w:bodyDiv w:val="1"/>
      <w:marLeft w:val="0"/>
      <w:marRight w:val="0"/>
      <w:marTop w:val="0"/>
      <w:marBottom w:val="0"/>
      <w:divBdr>
        <w:top w:val="none" w:sz="0" w:space="0" w:color="auto"/>
        <w:left w:val="none" w:sz="0" w:space="0" w:color="auto"/>
        <w:bottom w:val="none" w:sz="0" w:space="0" w:color="auto"/>
        <w:right w:val="none" w:sz="0" w:space="0" w:color="auto"/>
      </w:divBdr>
      <w:divsChild>
        <w:div w:id="400953696">
          <w:marLeft w:val="0"/>
          <w:marRight w:val="0"/>
          <w:marTop w:val="0"/>
          <w:marBottom w:val="0"/>
          <w:divBdr>
            <w:top w:val="none" w:sz="0" w:space="0" w:color="auto"/>
            <w:left w:val="none" w:sz="0" w:space="0" w:color="auto"/>
            <w:bottom w:val="none" w:sz="0" w:space="0" w:color="auto"/>
            <w:right w:val="none" w:sz="0" w:space="0" w:color="auto"/>
          </w:divBdr>
          <w:divsChild>
            <w:div w:id="503865358">
              <w:marLeft w:val="0"/>
              <w:marRight w:val="0"/>
              <w:marTop w:val="0"/>
              <w:marBottom w:val="0"/>
              <w:divBdr>
                <w:top w:val="none" w:sz="0" w:space="0" w:color="auto"/>
                <w:left w:val="none" w:sz="0" w:space="0" w:color="auto"/>
                <w:bottom w:val="none" w:sz="0" w:space="0" w:color="auto"/>
                <w:right w:val="none" w:sz="0" w:space="0" w:color="auto"/>
              </w:divBdr>
              <w:divsChild>
                <w:div w:id="1374227537">
                  <w:marLeft w:val="0"/>
                  <w:marRight w:val="0"/>
                  <w:marTop w:val="0"/>
                  <w:marBottom w:val="0"/>
                  <w:divBdr>
                    <w:top w:val="none" w:sz="0" w:space="0" w:color="auto"/>
                    <w:left w:val="none" w:sz="0" w:space="0" w:color="auto"/>
                    <w:bottom w:val="none" w:sz="0" w:space="0" w:color="auto"/>
                    <w:right w:val="none" w:sz="0" w:space="0" w:color="auto"/>
                  </w:divBdr>
                  <w:divsChild>
                    <w:div w:id="5551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83306">
      <w:bodyDiv w:val="1"/>
      <w:marLeft w:val="0"/>
      <w:marRight w:val="0"/>
      <w:marTop w:val="0"/>
      <w:marBottom w:val="0"/>
      <w:divBdr>
        <w:top w:val="none" w:sz="0" w:space="0" w:color="auto"/>
        <w:left w:val="none" w:sz="0" w:space="0" w:color="auto"/>
        <w:bottom w:val="none" w:sz="0" w:space="0" w:color="auto"/>
        <w:right w:val="none" w:sz="0" w:space="0" w:color="auto"/>
      </w:divBdr>
    </w:div>
    <w:div w:id="591013510">
      <w:bodyDiv w:val="1"/>
      <w:marLeft w:val="0"/>
      <w:marRight w:val="0"/>
      <w:marTop w:val="0"/>
      <w:marBottom w:val="0"/>
      <w:divBdr>
        <w:top w:val="none" w:sz="0" w:space="0" w:color="auto"/>
        <w:left w:val="none" w:sz="0" w:space="0" w:color="auto"/>
        <w:bottom w:val="none" w:sz="0" w:space="0" w:color="auto"/>
        <w:right w:val="none" w:sz="0" w:space="0" w:color="auto"/>
      </w:divBdr>
    </w:div>
    <w:div w:id="603538687">
      <w:bodyDiv w:val="1"/>
      <w:marLeft w:val="0"/>
      <w:marRight w:val="0"/>
      <w:marTop w:val="0"/>
      <w:marBottom w:val="0"/>
      <w:divBdr>
        <w:top w:val="none" w:sz="0" w:space="0" w:color="auto"/>
        <w:left w:val="none" w:sz="0" w:space="0" w:color="auto"/>
        <w:bottom w:val="none" w:sz="0" w:space="0" w:color="auto"/>
        <w:right w:val="none" w:sz="0" w:space="0" w:color="auto"/>
      </w:divBdr>
    </w:div>
    <w:div w:id="649941368">
      <w:bodyDiv w:val="1"/>
      <w:marLeft w:val="0"/>
      <w:marRight w:val="0"/>
      <w:marTop w:val="0"/>
      <w:marBottom w:val="0"/>
      <w:divBdr>
        <w:top w:val="none" w:sz="0" w:space="0" w:color="auto"/>
        <w:left w:val="none" w:sz="0" w:space="0" w:color="auto"/>
        <w:bottom w:val="none" w:sz="0" w:space="0" w:color="auto"/>
        <w:right w:val="none" w:sz="0" w:space="0" w:color="auto"/>
      </w:divBdr>
    </w:div>
    <w:div w:id="677542324">
      <w:bodyDiv w:val="1"/>
      <w:marLeft w:val="0"/>
      <w:marRight w:val="0"/>
      <w:marTop w:val="0"/>
      <w:marBottom w:val="0"/>
      <w:divBdr>
        <w:top w:val="none" w:sz="0" w:space="0" w:color="auto"/>
        <w:left w:val="none" w:sz="0" w:space="0" w:color="auto"/>
        <w:bottom w:val="none" w:sz="0" w:space="0" w:color="auto"/>
        <w:right w:val="none" w:sz="0" w:space="0" w:color="auto"/>
      </w:divBdr>
    </w:div>
    <w:div w:id="681395348">
      <w:bodyDiv w:val="1"/>
      <w:marLeft w:val="0"/>
      <w:marRight w:val="0"/>
      <w:marTop w:val="0"/>
      <w:marBottom w:val="0"/>
      <w:divBdr>
        <w:top w:val="none" w:sz="0" w:space="0" w:color="auto"/>
        <w:left w:val="none" w:sz="0" w:space="0" w:color="auto"/>
        <w:bottom w:val="none" w:sz="0" w:space="0" w:color="auto"/>
        <w:right w:val="none" w:sz="0" w:space="0" w:color="auto"/>
      </w:divBdr>
    </w:div>
    <w:div w:id="698121867">
      <w:bodyDiv w:val="1"/>
      <w:marLeft w:val="0"/>
      <w:marRight w:val="0"/>
      <w:marTop w:val="0"/>
      <w:marBottom w:val="0"/>
      <w:divBdr>
        <w:top w:val="none" w:sz="0" w:space="0" w:color="auto"/>
        <w:left w:val="none" w:sz="0" w:space="0" w:color="auto"/>
        <w:bottom w:val="none" w:sz="0" w:space="0" w:color="auto"/>
        <w:right w:val="none" w:sz="0" w:space="0" w:color="auto"/>
      </w:divBdr>
    </w:div>
    <w:div w:id="791359224">
      <w:bodyDiv w:val="1"/>
      <w:marLeft w:val="0"/>
      <w:marRight w:val="0"/>
      <w:marTop w:val="0"/>
      <w:marBottom w:val="0"/>
      <w:divBdr>
        <w:top w:val="none" w:sz="0" w:space="0" w:color="auto"/>
        <w:left w:val="none" w:sz="0" w:space="0" w:color="auto"/>
        <w:bottom w:val="none" w:sz="0" w:space="0" w:color="auto"/>
        <w:right w:val="none" w:sz="0" w:space="0" w:color="auto"/>
      </w:divBdr>
    </w:div>
    <w:div w:id="819619507">
      <w:bodyDiv w:val="1"/>
      <w:marLeft w:val="0"/>
      <w:marRight w:val="0"/>
      <w:marTop w:val="0"/>
      <w:marBottom w:val="0"/>
      <w:divBdr>
        <w:top w:val="none" w:sz="0" w:space="0" w:color="auto"/>
        <w:left w:val="none" w:sz="0" w:space="0" w:color="auto"/>
        <w:bottom w:val="none" w:sz="0" w:space="0" w:color="auto"/>
        <w:right w:val="none" w:sz="0" w:space="0" w:color="auto"/>
      </w:divBdr>
    </w:div>
    <w:div w:id="841823471">
      <w:bodyDiv w:val="1"/>
      <w:marLeft w:val="0"/>
      <w:marRight w:val="0"/>
      <w:marTop w:val="0"/>
      <w:marBottom w:val="0"/>
      <w:divBdr>
        <w:top w:val="none" w:sz="0" w:space="0" w:color="auto"/>
        <w:left w:val="none" w:sz="0" w:space="0" w:color="auto"/>
        <w:bottom w:val="none" w:sz="0" w:space="0" w:color="auto"/>
        <w:right w:val="none" w:sz="0" w:space="0" w:color="auto"/>
      </w:divBdr>
      <w:divsChild>
        <w:div w:id="1590964178">
          <w:marLeft w:val="0"/>
          <w:marRight w:val="0"/>
          <w:marTop w:val="0"/>
          <w:marBottom w:val="0"/>
          <w:divBdr>
            <w:top w:val="none" w:sz="0" w:space="0" w:color="auto"/>
            <w:left w:val="none" w:sz="0" w:space="0" w:color="auto"/>
            <w:bottom w:val="none" w:sz="0" w:space="0" w:color="auto"/>
            <w:right w:val="none" w:sz="0" w:space="0" w:color="auto"/>
          </w:divBdr>
          <w:divsChild>
            <w:div w:id="1124928528">
              <w:marLeft w:val="0"/>
              <w:marRight w:val="0"/>
              <w:marTop w:val="0"/>
              <w:marBottom w:val="0"/>
              <w:divBdr>
                <w:top w:val="none" w:sz="0" w:space="0" w:color="auto"/>
                <w:left w:val="none" w:sz="0" w:space="0" w:color="auto"/>
                <w:bottom w:val="none" w:sz="0" w:space="0" w:color="auto"/>
                <w:right w:val="none" w:sz="0" w:space="0" w:color="auto"/>
              </w:divBdr>
              <w:divsChild>
                <w:div w:id="1163473662">
                  <w:marLeft w:val="0"/>
                  <w:marRight w:val="0"/>
                  <w:marTop w:val="0"/>
                  <w:marBottom w:val="0"/>
                  <w:divBdr>
                    <w:top w:val="none" w:sz="0" w:space="0" w:color="auto"/>
                    <w:left w:val="none" w:sz="0" w:space="0" w:color="auto"/>
                    <w:bottom w:val="none" w:sz="0" w:space="0" w:color="auto"/>
                    <w:right w:val="none" w:sz="0" w:space="0" w:color="auto"/>
                  </w:divBdr>
                  <w:divsChild>
                    <w:div w:id="13634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50949">
      <w:bodyDiv w:val="1"/>
      <w:marLeft w:val="0"/>
      <w:marRight w:val="0"/>
      <w:marTop w:val="0"/>
      <w:marBottom w:val="0"/>
      <w:divBdr>
        <w:top w:val="none" w:sz="0" w:space="0" w:color="auto"/>
        <w:left w:val="none" w:sz="0" w:space="0" w:color="auto"/>
        <w:bottom w:val="none" w:sz="0" w:space="0" w:color="auto"/>
        <w:right w:val="none" w:sz="0" w:space="0" w:color="auto"/>
      </w:divBdr>
    </w:div>
    <w:div w:id="918636916">
      <w:bodyDiv w:val="1"/>
      <w:marLeft w:val="0"/>
      <w:marRight w:val="0"/>
      <w:marTop w:val="0"/>
      <w:marBottom w:val="0"/>
      <w:divBdr>
        <w:top w:val="none" w:sz="0" w:space="0" w:color="auto"/>
        <w:left w:val="none" w:sz="0" w:space="0" w:color="auto"/>
        <w:bottom w:val="none" w:sz="0" w:space="0" w:color="auto"/>
        <w:right w:val="none" w:sz="0" w:space="0" w:color="auto"/>
      </w:divBdr>
    </w:div>
    <w:div w:id="950893552">
      <w:bodyDiv w:val="1"/>
      <w:marLeft w:val="0"/>
      <w:marRight w:val="0"/>
      <w:marTop w:val="0"/>
      <w:marBottom w:val="0"/>
      <w:divBdr>
        <w:top w:val="none" w:sz="0" w:space="0" w:color="auto"/>
        <w:left w:val="none" w:sz="0" w:space="0" w:color="auto"/>
        <w:bottom w:val="none" w:sz="0" w:space="0" w:color="auto"/>
        <w:right w:val="none" w:sz="0" w:space="0" w:color="auto"/>
      </w:divBdr>
      <w:divsChild>
        <w:div w:id="972366782">
          <w:marLeft w:val="0"/>
          <w:marRight w:val="0"/>
          <w:marTop w:val="0"/>
          <w:marBottom w:val="0"/>
          <w:divBdr>
            <w:top w:val="none" w:sz="0" w:space="0" w:color="auto"/>
            <w:left w:val="none" w:sz="0" w:space="0" w:color="auto"/>
            <w:bottom w:val="none" w:sz="0" w:space="0" w:color="auto"/>
            <w:right w:val="none" w:sz="0" w:space="0" w:color="auto"/>
          </w:divBdr>
          <w:divsChild>
            <w:div w:id="728848882">
              <w:marLeft w:val="0"/>
              <w:marRight w:val="0"/>
              <w:marTop w:val="0"/>
              <w:marBottom w:val="0"/>
              <w:divBdr>
                <w:top w:val="none" w:sz="0" w:space="0" w:color="auto"/>
                <w:left w:val="none" w:sz="0" w:space="0" w:color="auto"/>
                <w:bottom w:val="none" w:sz="0" w:space="0" w:color="auto"/>
                <w:right w:val="none" w:sz="0" w:space="0" w:color="auto"/>
              </w:divBdr>
              <w:divsChild>
                <w:div w:id="1497571388">
                  <w:marLeft w:val="0"/>
                  <w:marRight w:val="0"/>
                  <w:marTop w:val="0"/>
                  <w:marBottom w:val="0"/>
                  <w:divBdr>
                    <w:top w:val="none" w:sz="0" w:space="0" w:color="auto"/>
                    <w:left w:val="none" w:sz="0" w:space="0" w:color="auto"/>
                    <w:bottom w:val="none" w:sz="0" w:space="0" w:color="auto"/>
                    <w:right w:val="none" w:sz="0" w:space="0" w:color="auto"/>
                  </w:divBdr>
                  <w:divsChild>
                    <w:div w:id="736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03104">
      <w:bodyDiv w:val="1"/>
      <w:marLeft w:val="0"/>
      <w:marRight w:val="0"/>
      <w:marTop w:val="0"/>
      <w:marBottom w:val="0"/>
      <w:divBdr>
        <w:top w:val="none" w:sz="0" w:space="0" w:color="auto"/>
        <w:left w:val="none" w:sz="0" w:space="0" w:color="auto"/>
        <w:bottom w:val="none" w:sz="0" w:space="0" w:color="auto"/>
        <w:right w:val="none" w:sz="0" w:space="0" w:color="auto"/>
      </w:divBdr>
      <w:divsChild>
        <w:div w:id="1211964817">
          <w:marLeft w:val="0"/>
          <w:marRight w:val="0"/>
          <w:marTop w:val="0"/>
          <w:marBottom w:val="0"/>
          <w:divBdr>
            <w:top w:val="none" w:sz="0" w:space="0" w:color="auto"/>
            <w:left w:val="none" w:sz="0" w:space="0" w:color="auto"/>
            <w:bottom w:val="none" w:sz="0" w:space="0" w:color="auto"/>
            <w:right w:val="none" w:sz="0" w:space="0" w:color="auto"/>
          </w:divBdr>
        </w:div>
        <w:div w:id="1661691351">
          <w:marLeft w:val="0"/>
          <w:marRight w:val="0"/>
          <w:marTop w:val="0"/>
          <w:marBottom w:val="0"/>
          <w:divBdr>
            <w:top w:val="none" w:sz="0" w:space="0" w:color="auto"/>
            <w:left w:val="none" w:sz="0" w:space="0" w:color="auto"/>
            <w:bottom w:val="none" w:sz="0" w:space="0" w:color="auto"/>
            <w:right w:val="none" w:sz="0" w:space="0" w:color="auto"/>
          </w:divBdr>
        </w:div>
        <w:div w:id="39328790">
          <w:marLeft w:val="0"/>
          <w:marRight w:val="0"/>
          <w:marTop w:val="0"/>
          <w:marBottom w:val="0"/>
          <w:divBdr>
            <w:top w:val="none" w:sz="0" w:space="0" w:color="auto"/>
            <w:left w:val="none" w:sz="0" w:space="0" w:color="auto"/>
            <w:bottom w:val="none" w:sz="0" w:space="0" w:color="auto"/>
            <w:right w:val="none" w:sz="0" w:space="0" w:color="auto"/>
          </w:divBdr>
        </w:div>
        <w:div w:id="198471618">
          <w:marLeft w:val="0"/>
          <w:marRight w:val="0"/>
          <w:marTop w:val="0"/>
          <w:marBottom w:val="0"/>
          <w:divBdr>
            <w:top w:val="none" w:sz="0" w:space="0" w:color="auto"/>
            <w:left w:val="none" w:sz="0" w:space="0" w:color="auto"/>
            <w:bottom w:val="none" w:sz="0" w:space="0" w:color="auto"/>
            <w:right w:val="none" w:sz="0" w:space="0" w:color="auto"/>
          </w:divBdr>
        </w:div>
        <w:div w:id="2513253">
          <w:marLeft w:val="0"/>
          <w:marRight w:val="0"/>
          <w:marTop w:val="0"/>
          <w:marBottom w:val="0"/>
          <w:divBdr>
            <w:top w:val="none" w:sz="0" w:space="0" w:color="auto"/>
            <w:left w:val="none" w:sz="0" w:space="0" w:color="auto"/>
            <w:bottom w:val="none" w:sz="0" w:space="0" w:color="auto"/>
            <w:right w:val="none" w:sz="0" w:space="0" w:color="auto"/>
          </w:divBdr>
        </w:div>
        <w:div w:id="617223493">
          <w:marLeft w:val="0"/>
          <w:marRight w:val="0"/>
          <w:marTop w:val="0"/>
          <w:marBottom w:val="0"/>
          <w:divBdr>
            <w:top w:val="none" w:sz="0" w:space="0" w:color="auto"/>
            <w:left w:val="none" w:sz="0" w:space="0" w:color="auto"/>
            <w:bottom w:val="none" w:sz="0" w:space="0" w:color="auto"/>
            <w:right w:val="none" w:sz="0" w:space="0" w:color="auto"/>
          </w:divBdr>
        </w:div>
        <w:div w:id="1965190593">
          <w:marLeft w:val="0"/>
          <w:marRight w:val="0"/>
          <w:marTop w:val="0"/>
          <w:marBottom w:val="0"/>
          <w:divBdr>
            <w:top w:val="none" w:sz="0" w:space="0" w:color="auto"/>
            <w:left w:val="none" w:sz="0" w:space="0" w:color="auto"/>
            <w:bottom w:val="none" w:sz="0" w:space="0" w:color="auto"/>
            <w:right w:val="none" w:sz="0" w:space="0" w:color="auto"/>
          </w:divBdr>
        </w:div>
      </w:divsChild>
    </w:div>
    <w:div w:id="981472105">
      <w:bodyDiv w:val="1"/>
      <w:marLeft w:val="0"/>
      <w:marRight w:val="0"/>
      <w:marTop w:val="0"/>
      <w:marBottom w:val="0"/>
      <w:divBdr>
        <w:top w:val="none" w:sz="0" w:space="0" w:color="auto"/>
        <w:left w:val="none" w:sz="0" w:space="0" w:color="auto"/>
        <w:bottom w:val="none" w:sz="0" w:space="0" w:color="auto"/>
        <w:right w:val="none" w:sz="0" w:space="0" w:color="auto"/>
      </w:divBdr>
    </w:div>
    <w:div w:id="982465178">
      <w:bodyDiv w:val="1"/>
      <w:marLeft w:val="0"/>
      <w:marRight w:val="0"/>
      <w:marTop w:val="0"/>
      <w:marBottom w:val="0"/>
      <w:divBdr>
        <w:top w:val="none" w:sz="0" w:space="0" w:color="auto"/>
        <w:left w:val="none" w:sz="0" w:space="0" w:color="auto"/>
        <w:bottom w:val="none" w:sz="0" w:space="0" w:color="auto"/>
        <w:right w:val="none" w:sz="0" w:space="0" w:color="auto"/>
      </w:divBdr>
      <w:divsChild>
        <w:div w:id="1206143593">
          <w:marLeft w:val="216"/>
          <w:marRight w:val="0"/>
          <w:marTop w:val="80"/>
          <w:marBottom w:val="60"/>
          <w:divBdr>
            <w:top w:val="none" w:sz="0" w:space="0" w:color="auto"/>
            <w:left w:val="none" w:sz="0" w:space="0" w:color="auto"/>
            <w:bottom w:val="none" w:sz="0" w:space="0" w:color="auto"/>
            <w:right w:val="none" w:sz="0" w:space="0" w:color="auto"/>
          </w:divBdr>
        </w:div>
        <w:div w:id="1816531927">
          <w:marLeft w:val="216"/>
          <w:marRight w:val="0"/>
          <w:marTop w:val="80"/>
          <w:marBottom w:val="60"/>
          <w:divBdr>
            <w:top w:val="none" w:sz="0" w:space="0" w:color="auto"/>
            <w:left w:val="none" w:sz="0" w:space="0" w:color="auto"/>
            <w:bottom w:val="none" w:sz="0" w:space="0" w:color="auto"/>
            <w:right w:val="none" w:sz="0" w:space="0" w:color="auto"/>
          </w:divBdr>
        </w:div>
        <w:div w:id="317153123">
          <w:marLeft w:val="216"/>
          <w:marRight w:val="0"/>
          <w:marTop w:val="80"/>
          <w:marBottom w:val="60"/>
          <w:divBdr>
            <w:top w:val="none" w:sz="0" w:space="0" w:color="auto"/>
            <w:left w:val="none" w:sz="0" w:space="0" w:color="auto"/>
            <w:bottom w:val="none" w:sz="0" w:space="0" w:color="auto"/>
            <w:right w:val="none" w:sz="0" w:space="0" w:color="auto"/>
          </w:divBdr>
        </w:div>
        <w:div w:id="355424053">
          <w:marLeft w:val="216"/>
          <w:marRight w:val="0"/>
          <w:marTop w:val="80"/>
          <w:marBottom w:val="60"/>
          <w:divBdr>
            <w:top w:val="none" w:sz="0" w:space="0" w:color="auto"/>
            <w:left w:val="none" w:sz="0" w:space="0" w:color="auto"/>
            <w:bottom w:val="none" w:sz="0" w:space="0" w:color="auto"/>
            <w:right w:val="none" w:sz="0" w:space="0" w:color="auto"/>
          </w:divBdr>
        </w:div>
      </w:divsChild>
    </w:div>
    <w:div w:id="1005323700">
      <w:bodyDiv w:val="1"/>
      <w:marLeft w:val="0"/>
      <w:marRight w:val="0"/>
      <w:marTop w:val="0"/>
      <w:marBottom w:val="0"/>
      <w:divBdr>
        <w:top w:val="none" w:sz="0" w:space="0" w:color="auto"/>
        <w:left w:val="none" w:sz="0" w:space="0" w:color="auto"/>
        <w:bottom w:val="none" w:sz="0" w:space="0" w:color="auto"/>
        <w:right w:val="none" w:sz="0" w:space="0" w:color="auto"/>
      </w:divBdr>
    </w:div>
    <w:div w:id="1021127199">
      <w:bodyDiv w:val="1"/>
      <w:marLeft w:val="0"/>
      <w:marRight w:val="0"/>
      <w:marTop w:val="0"/>
      <w:marBottom w:val="0"/>
      <w:divBdr>
        <w:top w:val="none" w:sz="0" w:space="0" w:color="auto"/>
        <w:left w:val="none" w:sz="0" w:space="0" w:color="auto"/>
        <w:bottom w:val="none" w:sz="0" w:space="0" w:color="auto"/>
        <w:right w:val="none" w:sz="0" w:space="0" w:color="auto"/>
      </w:divBdr>
    </w:div>
    <w:div w:id="1024750891">
      <w:bodyDiv w:val="1"/>
      <w:marLeft w:val="0"/>
      <w:marRight w:val="0"/>
      <w:marTop w:val="0"/>
      <w:marBottom w:val="0"/>
      <w:divBdr>
        <w:top w:val="none" w:sz="0" w:space="0" w:color="auto"/>
        <w:left w:val="none" w:sz="0" w:space="0" w:color="auto"/>
        <w:bottom w:val="none" w:sz="0" w:space="0" w:color="auto"/>
        <w:right w:val="none" w:sz="0" w:space="0" w:color="auto"/>
      </w:divBdr>
    </w:div>
    <w:div w:id="1064841726">
      <w:bodyDiv w:val="1"/>
      <w:marLeft w:val="0"/>
      <w:marRight w:val="0"/>
      <w:marTop w:val="0"/>
      <w:marBottom w:val="0"/>
      <w:divBdr>
        <w:top w:val="none" w:sz="0" w:space="0" w:color="auto"/>
        <w:left w:val="none" w:sz="0" w:space="0" w:color="auto"/>
        <w:bottom w:val="none" w:sz="0" w:space="0" w:color="auto"/>
        <w:right w:val="none" w:sz="0" w:space="0" w:color="auto"/>
      </w:divBdr>
      <w:divsChild>
        <w:div w:id="66273363">
          <w:marLeft w:val="360"/>
          <w:marRight w:val="0"/>
          <w:marTop w:val="0"/>
          <w:marBottom w:val="0"/>
          <w:divBdr>
            <w:top w:val="none" w:sz="0" w:space="0" w:color="auto"/>
            <w:left w:val="none" w:sz="0" w:space="0" w:color="auto"/>
            <w:bottom w:val="none" w:sz="0" w:space="0" w:color="auto"/>
            <w:right w:val="none" w:sz="0" w:space="0" w:color="auto"/>
          </w:divBdr>
        </w:div>
      </w:divsChild>
    </w:div>
    <w:div w:id="1108162050">
      <w:bodyDiv w:val="1"/>
      <w:marLeft w:val="0"/>
      <w:marRight w:val="0"/>
      <w:marTop w:val="0"/>
      <w:marBottom w:val="0"/>
      <w:divBdr>
        <w:top w:val="none" w:sz="0" w:space="0" w:color="auto"/>
        <w:left w:val="none" w:sz="0" w:space="0" w:color="auto"/>
        <w:bottom w:val="none" w:sz="0" w:space="0" w:color="auto"/>
        <w:right w:val="none" w:sz="0" w:space="0" w:color="auto"/>
      </w:divBdr>
    </w:div>
    <w:div w:id="1130199511">
      <w:bodyDiv w:val="1"/>
      <w:marLeft w:val="0"/>
      <w:marRight w:val="0"/>
      <w:marTop w:val="0"/>
      <w:marBottom w:val="0"/>
      <w:divBdr>
        <w:top w:val="none" w:sz="0" w:space="0" w:color="auto"/>
        <w:left w:val="none" w:sz="0" w:space="0" w:color="auto"/>
        <w:bottom w:val="none" w:sz="0" w:space="0" w:color="auto"/>
        <w:right w:val="none" w:sz="0" w:space="0" w:color="auto"/>
      </w:divBdr>
    </w:div>
    <w:div w:id="1141267153">
      <w:bodyDiv w:val="1"/>
      <w:marLeft w:val="0"/>
      <w:marRight w:val="0"/>
      <w:marTop w:val="0"/>
      <w:marBottom w:val="0"/>
      <w:divBdr>
        <w:top w:val="none" w:sz="0" w:space="0" w:color="auto"/>
        <w:left w:val="none" w:sz="0" w:space="0" w:color="auto"/>
        <w:bottom w:val="none" w:sz="0" w:space="0" w:color="auto"/>
        <w:right w:val="none" w:sz="0" w:space="0" w:color="auto"/>
      </w:divBdr>
    </w:div>
    <w:div w:id="1149396956">
      <w:bodyDiv w:val="1"/>
      <w:marLeft w:val="0"/>
      <w:marRight w:val="0"/>
      <w:marTop w:val="0"/>
      <w:marBottom w:val="0"/>
      <w:divBdr>
        <w:top w:val="none" w:sz="0" w:space="0" w:color="auto"/>
        <w:left w:val="none" w:sz="0" w:space="0" w:color="auto"/>
        <w:bottom w:val="none" w:sz="0" w:space="0" w:color="auto"/>
        <w:right w:val="none" w:sz="0" w:space="0" w:color="auto"/>
      </w:divBdr>
    </w:div>
    <w:div w:id="1155880459">
      <w:bodyDiv w:val="1"/>
      <w:marLeft w:val="0"/>
      <w:marRight w:val="0"/>
      <w:marTop w:val="0"/>
      <w:marBottom w:val="0"/>
      <w:divBdr>
        <w:top w:val="none" w:sz="0" w:space="0" w:color="auto"/>
        <w:left w:val="none" w:sz="0" w:space="0" w:color="auto"/>
        <w:bottom w:val="none" w:sz="0" w:space="0" w:color="auto"/>
        <w:right w:val="none" w:sz="0" w:space="0" w:color="auto"/>
      </w:divBdr>
      <w:divsChild>
        <w:div w:id="1423259047">
          <w:marLeft w:val="230"/>
          <w:marRight w:val="0"/>
          <w:marTop w:val="0"/>
          <w:marBottom w:val="0"/>
          <w:divBdr>
            <w:top w:val="none" w:sz="0" w:space="0" w:color="auto"/>
            <w:left w:val="none" w:sz="0" w:space="0" w:color="auto"/>
            <w:bottom w:val="none" w:sz="0" w:space="0" w:color="auto"/>
            <w:right w:val="none" w:sz="0" w:space="0" w:color="auto"/>
          </w:divBdr>
        </w:div>
        <w:div w:id="467934612">
          <w:marLeft w:val="230"/>
          <w:marRight w:val="0"/>
          <w:marTop w:val="0"/>
          <w:marBottom w:val="0"/>
          <w:divBdr>
            <w:top w:val="none" w:sz="0" w:space="0" w:color="auto"/>
            <w:left w:val="none" w:sz="0" w:space="0" w:color="auto"/>
            <w:bottom w:val="none" w:sz="0" w:space="0" w:color="auto"/>
            <w:right w:val="none" w:sz="0" w:space="0" w:color="auto"/>
          </w:divBdr>
        </w:div>
      </w:divsChild>
    </w:div>
    <w:div w:id="1162743576">
      <w:bodyDiv w:val="1"/>
      <w:marLeft w:val="0"/>
      <w:marRight w:val="0"/>
      <w:marTop w:val="0"/>
      <w:marBottom w:val="0"/>
      <w:divBdr>
        <w:top w:val="none" w:sz="0" w:space="0" w:color="auto"/>
        <w:left w:val="none" w:sz="0" w:space="0" w:color="auto"/>
        <w:bottom w:val="none" w:sz="0" w:space="0" w:color="auto"/>
        <w:right w:val="none" w:sz="0" w:space="0" w:color="auto"/>
      </w:divBdr>
    </w:div>
    <w:div w:id="1167403161">
      <w:bodyDiv w:val="1"/>
      <w:marLeft w:val="0"/>
      <w:marRight w:val="0"/>
      <w:marTop w:val="0"/>
      <w:marBottom w:val="0"/>
      <w:divBdr>
        <w:top w:val="none" w:sz="0" w:space="0" w:color="auto"/>
        <w:left w:val="none" w:sz="0" w:space="0" w:color="auto"/>
        <w:bottom w:val="none" w:sz="0" w:space="0" w:color="auto"/>
        <w:right w:val="none" w:sz="0" w:space="0" w:color="auto"/>
      </w:divBdr>
      <w:divsChild>
        <w:div w:id="1210149260">
          <w:marLeft w:val="0"/>
          <w:marRight w:val="0"/>
          <w:marTop w:val="0"/>
          <w:marBottom w:val="0"/>
          <w:divBdr>
            <w:top w:val="none" w:sz="0" w:space="0" w:color="auto"/>
            <w:left w:val="none" w:sz="0" w:space="0" w:color="auto"/>
            <w:bottom w:val="none" w:sz="0" w:space="0" w:color="auto"/>
            <w:right w:val="none" w:sz="0" w:space="0" w:color="auto"/>
          </w:divBdr>
          <w:divsChild>
            <w:div w:id="1631783672">
              <w:marLeft w:val="0"/>
              <w:marRight w:val="0"/>
              <w:marTop w:val="0"/>
              <w:marBottom w:val="0"/>
              <w:divBdr>
                <w:top w:val="none" w:sz="0" w:space="0" w:color="auto"/>
                <w:left w:val="none" w:sz="0" w:space="0" w:color="auto"/>
                <w:bottom w:val="none" w:sz="0" w:space="0" w:color="auto"/>
                <w:right w:val="none" w:sz="0" w:space="0" w:color="auto"/>
              </w:divBdr>
              <w:divsChild>
                <w:div w:id="4118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6066">
      <w:bodyDiv w:val="1"/>
      <w:marLeft w:val="0"/>
      <w:marRight w:val="0"/>
      <w:marTop w:val="0"/>
      <w:marBottom w:val="0"/>
      <w:divBdr>
        <w:top w:val="none" w:sz="0" w:space="0" w:color="auto"/>
        <w:left w:val="none" w:sz="0" w:space="0" w:color="auto"/>
        <w:bottom w:val="none" w:sz="0" w:space="0" w:color="auto"/>
        <w:right w:val="none" w:sz="0" w:space="0" w:color="auto"/>
      </w:divBdr>
    </w:div>
    <w:div w:id="1181311397">
      <w:bodyDiv w:val="1"/>
      <w:marLeft w:val="0"/>
      <w:marRight w:val="0"/>
      <w:marTop w:val="0"/>
      <w:marBottom w:val="0"/>
      <w:divBdr>
        <w:top w:val="none" w:sz="0" w:space="0" w:color="auto"/>
        <w:left w:val="none" w:sz="0" w:space="0" w:color="auto"/>
        <w:bottom w:val="none" w:sz="0" w:space="0" w:color="auto"/>
        <w:right w:val="none" w:sz="0" w:space="0" w:color="auto"/>
      </w:divBdr>
    </w:div>
    <w:div w:id="1181623089">
      <w:bodyDiv w:val="1"/>
      <w:marLeft w:val="0"/>
      <w:marRight w:val="0"/>
      <w:marTop w:val="0"/>
      <w:marBottom w:val="0"/>
      <w:divBdr>
        <w:top w:val="none" w:sz="0" w:space="0" w:color="auto"/>
        <w:left w:val="none" w:sz="0" w:space="0" w:color="auto"/>
        <w:bottom w:val="none" w:sz="0" w:space="0" w:color="auto"/>
        <w:right w:val="none" w:sz="0" w:space="0" w:color="auto"/>
      </w:divBdr>
      <w:divsChild>
        <w:div w:id="482967278">
          <w:marLeft w:val="0"/>
          <w:marRight w:val="0"/>
          <w:marTop w:val="0"/>
          <w:marBottom w:val="0"/>
          <w:divBdr>
            <w:top w:val="none" w:sz="0" w:space="0" w:color="auto"/>
            <w:left w:val="none" w:sz="0" w:space="0" w:color="auto"/>
            <w:bottom w:val="none" w:sz="0" w:space="0" w:color="auto"/>
            <w:right w:val="none" w:sz="0" w:space="0" w:color="auto"/>
          </w:divBdr>
        </w:div>
        <w:div w:id="205022184">
          <w:marLeft w:val="0"/>
          <w:marRight w:val="0"/>
          <w:marTop w:val="0"/>
          <w:marBottom w:val="0"/>
          <w:divBdr>
            <w:top w:val="none" w:sz="0" w:space="0" w:color="auto"/>
            <w:left w:val="none" w:sz="0" w:space="0" w:color="auto"/>
            <w:bottom w:val="none" w:sz="0" w:space="0" w:color="auto"/>
            <w:right w:val="none" w:sz="0" w:space="0" w:color="auto"/>
          </w:divBdr>
        </w:div>
        <w:div w:id="1335768033">
          <w:marLeft w:val="0"/>
          <w:marRight w:val="0"/>
          <w:marTop w:val="0"/>
          <w:marBottom w:val="0"/>
          <w:divBdr>
            <w:top w:val="none" w:sz="0" w:space="0" w:color="auto"/>
            <w:left w:val="none" w:sz="0" w:space="0" w:color="auto"/>
            <w:bottom w:val="none" w:sz="0" w:space="0" w:color="auto"/>
            <w:right w:val="none" w:sz="0" w:space="0" w:color="auto"/>
          </w:divBdr>
        </w:div>
        <w:div w:id="1625454701">
          <w:marLeft w:val="0"/>
          <w:marRight w:val="0"/>
          <w:marTop w:val="0"/>
          <w:marBottom w:val="0"/>
          <w:divBdr>
            <w:top w:val="none" w:sz="0" w:space="0" w:color="auto"/>
            <w:left w:val="none" w:sz="0" w:space="0" w:color="auto"/>
            <w:bottom w:val="none" w:sz="0" w:space="0" w:color="auto"/>
            <w:right w:val="none" w:sz="0" w:space="0" w:color="auto"/>
          </w:divBdr>
        </w:div>
        <w:div w:id="578372211">
          <w:marLeft w:val="0"/>
          <w:marRight w:val="0"/>
          <w:marTop w:val="0"/>
          <w:marBottom w:val="0"/>
          <w:divBdr>
            <w:top w:val="none" w:sz="0" w:space="0" w:color="auto"/>
            <w:left w:val="none" w:sz="0" w:space="0" w:color="auto"/>
            <w:bottom w:val="none" w:sz="0" w:space="0" w:color="auto"/>
            <w:right w:val="none" w:sz="0" w:space="0" w:color="auto"/>
          </w:divBdr>
        </w:div>
      </w:divsChild>
    </w:div>
    <w:div w:id="1210922934">
      <w:bodyDiv w:val="1"/>
      <w:marLeft w:val="0"/>
      <w:marRight w:val="0"/>
      <w:marTop w:val="0"/>
      <w:marBottom w:val="0"/>
      <w:divBdr>
        <w:top w:val="none" w:sz="0" w:space="0" w:color="auto"/>
        <w:left w:val="none" w:sz="0" w:space="0" w:color="auto"/>
        <w:bottom w:val="none" w:sz="0" w:space="0" w:color="auto"/>
        <w:right w:val="none" w:sz="0" w:space="0" w:color="auto"/>
      </w:divBdr>
    </w:div>
    <w:div w:id="1296065103">
      <w:bodyDiv w:val="1"/>
      <w:marLeft w:val="0"/>
      <w:marRight w:val="0"/>
      <w:marTop w:val="0"/>
      <w:marBottom w:val="0"/>
      <w:divBdr>
        <w:top w:val="none" w:sz="0" w:space="0" w:color="auto"/>
        <w:left w:val="none" w:sz="0" w:space="0" w:color="auto"/>
        <w:bottom w:val="none" w:sz="0" w:space="0" w:color="auto"/>
        <w:right w:val="none" w:sz="0" w:space="0" w:color="auto"/>
      </w:divBdr>
      <w:divsChild>
        <w:div w:id="301469877">
          <w:marLeft w:val="806"/>
          <w:marRight w:val="14"/>
          <w:marTop w:val="22"/>
          <w:marBottom w:val="195"/>
          <w:divBdr>
            <w:top w:val="none" w:sz="0" w:space="0" w:color="auto"/>
            <w:left w:val="none" w:sz="0" w:space="0" w:color="auto"/>
            <w:bottom w:val="none" w:sz="0" w:space="0" w:color="auto"/>
            <w:right w:val="none" w:sz="0" w:space="0" w:color="auto"/>
          </w:divBdr>
        </w:div>
        <w:div w:id="1030378850">
          <w:marLeft w:val="806"/>
          <w:marRight w:val="14"/>
          <w:marTop w:val="22"/>
          <w:marBottom w:val="195"/>
          <w:divBdr>
            <w:top w:val="none" w:sz="0" w:space="0" w:color="auto"/>
            <w:left w:val="none" w:sz="0" w:space="0" w:color="auto"/>
            <w:bottom w:val="none" w:sz="0" w:space="0" w:color="auto"/>
            <w:right w:val="none" w:sz="0" w:space="0" w:color="auto"/>
          </w:divBdr>
        </w:div>
        <w:div w:id="1498956339">
          <w:marLeft w:val="806"/>
          <w:marRight w:val="14"/>
          <w:marTop w:val="22"/>
          <w:marBottom w:val="195"/>
          <w:divBdr>
            <w:top w:val="none" w:sz="0" w:space="0" w:color="auto"/>
            <w:left w:val="none" w:sz="0" w:space="0" w:color="auto"/>
            <w:bottom w:val="none" w:sz="0" w:space="0" w:color="auto"/>
            <w:right w:val="none" w:sz="0" w:space="0" w:color="auto"/>
          </w:divBdr>
        </w:div>
        <w:div w:id="101271229">
          <w:marLeft w:val="806"/>
          <w:marRight w:val="14"/>
          <w:marTop w:val="22"/>
          <w:marBottom w:val="195"/>
          <w:divBdr>
            <w:top w:val="none" w:sz="0" w:space="0" w:color="auto"/>
            <w:left w:val="none" w:sz="0" w:space="0" w:color="auto"/>
            <w:bottom w:val="none" w:sz="0" w:space="0" w:color="auto"/>
            <w:right w:val="none" w:sz="0" w:space="0" w:color="auto"/>
          </w:divBdr>
        </w:div>
      </w:divsChild>
    </w:div>
    <w:div w:id="1308559238">
      <w:bodyDiv w:val="1"/>
      <w:marLeft w:val="0"/>
      <w:marRight w:val="0"/>
      <w:marTop w:val="0"/>
      <w:marBottom w:val="0"/>
      <w:divBdr>
        <w:top w:val="none" w:sz="0" w:space="0" w:color="auto"/>
        <w:left w:val="none" w:sz="0" w:space="0" w:color="auto"/>
        <w:bottom w:val="none" w:sz="0" w:space="0" w:color="auto"/>
        <w:right w:val="none" w:sz="0" w:space="0" w:color="auto"/>
      </w:divBdr>
    </w:div>
    <w:div w:id="1313019913">
      <w:bodyDiv w:val="1"/>
      <w:marLeft w:val="0"/>
      <w:marRight w:val="0"/>
      <w:marTop w:val="0"/>
      <w:marBottom w:val="0"/>
      <w:divBdr>
        <w:top w:val="none" w:sz="0" w:space="0" w:color="auto"/>
        <w:left w:val="none" w:sz="0" w:space="0" w:color="auto"/>
        <w:bottom w:val="none" w:sz="0" w:space="0" w:color="auto"/>
        <w:right w:val="none" w:sz="0" w:space="0" w:color="auto"/>
      </w:divBdr>
    </w:div>
    <w:div w:id="1328436240">
      <w:bodyDiv w:val="1"/>
      <w:marLeft w:val="0"/>
      <w:marRight w:val="0"/>
      <w:marTop w:val="0"/>
      <w:marBottom w:val="0"/>
      <w:divBdr>
        <w:top w:val="none" w:sz="0" w:space="0" w:color="auto"/>
        <w:left w:val="none" w:sz="0" w:space="0" w:color="auto"/>
        <w:bottom w:val="none" w:sz="0" w:space="0" w:color="auto"/>
        <w:right w:val="none" w:sz="0" w:space="0" w:color="auto"/>
      </w:divBdr>
    </w:div>
    <w:div w:id="1332098920">
      <w:bodyDiv w:val="1"/>
      <w:marLeft w:val="0"/>
      <w:marRight w:val="0"/>
      <w:marTop w:val="0"/>
      <w:marBottom w:val="0"/>
      <w:divBdr>
        <w:top w:val="none" w:sz="0" w:space="0" w:color="auto"/>
        <w:left w:val="none" w:sz="0" w:space="0" w:color="auto"/>
        <w:bottom w:val="none" w:sz="0" w:space="0" w:color="auto"/>
        <w:right w:val="none" w:sz="0" w:space="0" w:color="auto"/>
      </w:divBdr>
    </w:div>
    <w:div w:id="1344672131">
      <w:bodyDiv w:val="1"/>
      <w:marLeft w:val="0"/>
      <w:marRight w:val="0"/>
      <w:marTop w:val="0"/>
      <w:marBottom w:val="0"/>
      <w:divBdr>
        <w:top w:val="none" w:sz="0" w:space="0" w:color="auto"/>
        <w:left w:val="none" w:sz="0" w:space="0" w:color="auto"/>
        <w:bottom w:val="none" w:sz="0" w:space="0" w:color="auto"/>
        <w:right w:val="none" w:sz="0" w:space="0" w:color="auto"/>
      </w:divBdr>
    </w:div>
    <w:div w:id="1357661984">
      <w:bodyDiv w:val="1"/>
      <w:marLeft w:val="0"/>
      <w:marRight w:val="0"/>
      <w:marTop w:val="0"/>
      <w:marBottom w:val="0"/>
      <w:divBdr>
        <w:top w:val="none" w:sz="0" w:space="0" w:color="auto"/>
        <w:left w:val="none" w:sz="0" w:space="0" w:color="auto"/>
        <w:bottom w:val="none" w:sz="0" w:space="0" w:color="auto"/>
        <w:right w:val="none" w:sz="0" w:space="0" w:color="auto"/>
      </w:divBdr>
    </w:div>
    <w:div w:id="1383403608">
      <w:bodyDiv w:val="1"/>
      <w:marLeft w:val="0"/>
      <w:marRight w:val="0"/>
      <w:marTop w:val="0"/>
      <w:marBottom w:val="0"/>
      <w:divBdr>
        <w:top w:val="none" w:sz="0" w:space="0" w:color="auto"/>
        <w:left w:val="none" w:sz="0" w:space="0" w:color="auto"/>
        <w:bottom w:val="none" w:sz="0" w:space="0" w:color="auto"/>
        <w:right w:val="none" w:sz="0" w:space="0" w:color="auto"/>
      </w:divBdr>
    </w:div>
    <w:div w:id="1399594968">
      <w:bodyDiv w:val="1"/>
      <w:marLeft w:val="0"/>
      <w:marRight w:val="0"/>
      <w:marTop w:val="0"/>
      <w:marBottom w:val="0"/>
      <w:divBdr>
        <w:top w:val="none" w:sz="0" w:space="0" w:color="auto"/>
        <w:left w:val="none" w:sz="0" w:space="0" w:color="auto"/>
        <w:bottom w:val="none" w:sz="0" w:space="0" w:color="auto"/>
        <w:right w:val="none" w:sz="0" w:space="0" w:color="auto"/>
      </w:divBdr>
    </w:div>
    <w:div w:id="1441220235">
      <w:bodyDiv w:val="1"/>
      <w:marLeft w:val="0"/>
      <w:marRight w:val="0"/>
      <w:marTop w:val="0"/>
      <w:marBottom w:val="0"/>
      <w:divBdr>
        <w:top w:val="none" w:sz="0" w:space="0" w:color="auto"/>
        <w:left w:val="none" w:sz="0" w:space="0" w:color="auto"/>
        <w:bottom w:val="none" w:sz="0" w:space="0" w:color="auto"/>
        <w:right w:val="none" w:sz="0" w:space="0" w:color="auto"/>
      </w:divBdr>
    </w:div>
    <w:div w:id="1444105198">
      <w:bodyDiv w:val="1"/>
      <w:marLeft w:val="0"/>
      <w:marRight w:val="0"/>
      <w:marTop w:val="0"/>
      <w:marBottom w:val="0"/>
      <w:divBdr>
        <w:top w:val="none" w:sz="0" w:space="0" w:color="auto"/>
        <w:left w:val="none" w:sz="0" w:space="0" w:color="auto"/>
        <w:bottom w:val="none" w:sz="0" w:space="0" w:color="auto"/>
        <w:right w:val="none" w:sz="0" w:space="0" w:color="auto"/>
      </w:divBdr>
    </w:div>
    <w:div w:id="1456291140">
      <w:bodyDiv w:val="1"/>
      <w:marLeft w:val="0"/>
      <w:marRight w:val="0"/>
      <w:marTop w:val="0"/>
      <w:marBottom w:val="0"/>
      <w:divBdr>
        <w:top w:val="none" w:sz="0" w:space="0" w:color="auto"/>
        <w:left w:val="none" w:sz="0" w:space="0" w:color="auto"/>
        <w:bottom w:val="none" w:sz="0" w:space="0" w:color="auto"/>
        <w:right w:val="none" w:sz="0" w:space="0" w:color="auto"/>
      </w:divBdr>
      <w:divsChild>
        <w:div w:id="110440013">
          <w:marLeft w:val="0"/>
          <w:marRight w:val="0"/>
          <w:marTop w:val="0"/>
          <w:marBottom w:val="0"/>
          <w:divBdr>
            <w:top w:val="none" w:sz="0" w:space="0" w:color="auto"/>
            <w:left w:val="none" w:sz="0" w:space="0" w:color="auto"/>
            <w:bottom w:val="none" w:sz="0" w:space="0" w:color="auto"/>
            <w:right w:val="none" w:sz="0" w:space="0" w:color="auto"/>
          </w:divBdr>
          <w:divsChild>
            <w:div w:id="874930076">
              <w:marLeft w:val="0"/>
              <w:marRight w:val="0"/>
              <w:marTop w:val="0"/>
              <w:marBottom w:val="0"/>
              <w:divBdr>
                <w:top w:val="none" w:sz="0" w:space="0" w:color="auto"/>
                <w:left w:val="none" w:sz="0" w:space="0" w:color="auto"/>
                <w:bottom w:val="none" w:sz="0" w:space="0" w:color="auto"/>
                <w:right w:val="none" w:sz="0" w:space="0" w:color="auto"/>
              </w:divBdr>
              <w:divsChild>
                <w:div w:id="6369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09865">
      <w:bodyDiv w:val="1"/>
      <w:marLeft w:val="0"/>
      <w:marRight w:val="0"/>
      <w:marTop w:val="0"/>
      <w:marBottom w:val="0"/>
      <w:divBdr>
        <w:top w:val="none" w:sz="0" w:space="0" w:color="auto"/>
        <w:left w:val="none" w:sz="0" w:space="0" w:color="auto"/>
        <w:bottom w:val="none" w:sz="0" w:space="0" w:color="auto"/>
        <w:right w:val="none" w:sz="0" w:space="0" w:color="auto"/>
      </w:divBdr>
    </w:div>
    <w:div w:id="1508866686">
      <w:bodyDiv w:val="1"/>
      <w:marLeft w:val="0"/>
      <w:marRight w:val="0"/>
      <w:marTop w:val="0"/>
      <w:marBottom w:val="0"/>
      <w:divBdr>
        <w:top w:val="none" w:sz="0" w:space="0" w:color="auto"/>
        <w:left w:val="none" w:sz="0" w:space="0" w:color="auto"/>
        <w:bottom w:val="none" w:sz="0" w:space="0" w:color="auto"/>
        <w:right w:val="none" w:sz="0" w:space="0" w:color="auto"/>
      </w:divBdr>
    </w:div>
    <w:div w:id="1516531425">
      <w:bodyDiv w:val="1"/>
      <w:marLeft w:val="0"/>
      <w:marRight w:val="0"/>
      <w:marTop w:val="0"/>
      <w:marBottom w:val="0"/>
      <w:divBdr>
        <w:top w:val="none" w:sz="0" w:space="0" w:color="auto"/>
        <w:left w:val="none" w:sz="0" w:space="0" w:color="auto"/>
        <w:bottom w:val="none" w:sz="0" w:space="0" w:color="auto"/>
        <w:right w:val="none" w:sz="0" w:space="0" w:color="auto"/>
      </w:divBdr>
    </w:div>
    <w:div w:id="1545479794">
      <w:bodyDiv w:val="1"/>
      <w:marLeft w:val="0"/>
      <w:marRight w:val="0"/>
      <w:marTop w:val="0"/>
      <w:marBottom w:val="0"/>
      <w:divBdr>
        <w:top w:val="none" w:sz="0" w:space="0" w:color="auto"/>
        <w:left w:val="none" w:sz="0" w:space="0" w:color="auto"/>
        <w:bottom w:val="none" w:sz="0" w:space="0" w:color="auto"/>
        <w:right w:val="none" w:sz="0" w:space="0" w:color="auto"/>
      </w:divBdr>
      <w:divsChild>
        <w:div w:id="38938203">
          <w:marLeft w:val="230"/>
          <w:marRight w:val="0"/>
          <w:marTop w:val="0"/>
          <w:marBottom w:val="0"/>
          <w:divBdr>
            <w:top w:val="none" w:sz="0" w:space="0" w:color="auto"/>
            <w:left w:val="none" w:sz="0" w:space="0" w:color="auto"/>
            <w:bottom w:val="none" w:sz="0" w:space="0" w:color="auto"/>
            <w:right w:val="none" w:sz="0" w:space="0" w:color="auto"/>
          </w:divBdr>
        </w:div>
        <w:div w:id="687563692">
          <w:marLeft w:val="230"/>
          <w:marRight w:val="0"/>
          <w:marTop w:val="0"/>
          <w:marBottom w:val="0"/>
          <w:divBdr>
            <w:top w:val="none" w:sz="0" w:space="0" w:color="auto"/>
            <w:left w:val="none" w:sz="0" w:space="0" w:color="auto"/>
            <w:bottom w:val="none" w:sz="0" w:space="0" w:color="auto"/>
            <w:right w:val="none" w:sz="0" w:space="0" w:color="auto"/>
          </w:divBdr>
        </w:div>
      </w:divsChild>
    </w:div>
    <w:div w:id="1554074509">
      <w:bodyDiv w:val="1"/>
      <w:marLeft w:val="0"/>
      <w:marRight w:val="0"/>
      <w:marTop w:val="0"/>
      <w:marBottom w:val="0"/>
      <w:divBdr>
        <w:top w:val="none" w:sz="0" w:space="0" w:color="auto"/>
        <w:left w:val="none" w:sz="0" w:space="0" w:color="auto"/>
        <w:bottom w:val="none" w:sz="0" w:space="0" w:color="auto"/>
        <w:right w:val="none" w:sz="0" w:space="0" w:color="auto"/>
      </w:divBdr>
    </w:div>
    <w:div w:id="1556039988">
      <w:bodyDiv w:val="1"/>
      <w:marLeft w:val="0"/>
      <w:marRight w:val="0"/>
      <w:marTop w:val="0"/>
      <w:marBottom w:val="0"/>
      <w:divBdr>
        <w:top w:val="none" w:sz="0" w:space="0" w:color="auto"/>
        <w:left w:val="none" w:sz="0" w:space="0" w:color="auto"/>
        <w:bottom w:val="none" w:sz="0" w:space="0" w:color="auto"/>
        <w:right w:val="none" w:sz="0" w:space="0" w:color="auto"/>
      </w:divBdr>
      <w:divsChild>
        <w:div w:id="246810053">
          <w:marLeft w:val="0"/>
          <w:marRight w:val="0"/>
          <w:marTop w:val="0"/>
          <w:marBottom w:val="0"/>
          <w:divBdr>
            <w:top w:val="none" w:sz="0" w:space="0" w:color="auto"/>
            <w:left w:val="none" w:sz="0" w:space="0" w:color="auto"/>
            <w:bottom w:val="none" w:sz="0" w:space="0" w:color="auto"/>
            <w:right w:val="none" w:sz="0" w:space="0" w:color="auto"/>
          </w:divBdr>
          <w:divsChild>
            <w:div w:id="460460077">
              <w:marLeft w:val="0"/>
              <w:marRight w:val="0"/>
              <w:marTop w:val="0"/>
              <w:marBottom w:val="0"/>
              <w:divBdr>
                <w:top w:val="none" w:sz="0" w:space="0" w:color="auto"/>
                <w:left w:val="none" w:sz="0" w:space="0" w:color="auto"/>
                <w:bottom w:val="none" w:sz="0" w:space="0" w:color="auto"/>
                <w:right w:val="none" w:sz="0" w:space="0" w:color="auto"/>
              </w:divBdr>
              <w:divsChild>
                <w:div w:id="1816873596">
                  <w:marLeft w:val="0"/>
                  <w:marRight w:val="0"/>
                  <w:marTop w:val="0"/>
                  <w:marBottom w:val="0"/>
                  <w:divBdr>
                    <w:top w:val="none" w:sz="0" w:space="0" w:color="auto"/>
                    <w:left w:val="none" w:sz="0" w:space="0" w:color="auto"/>
                    <w:bottom w:val="none" w:sz="0" w:space="0" w:color="auto"/>
                    <w:right w:val="none" w:sz="0" w:space="0" w:color="auto"/>
                  </w:divBdr>
                  <w:divsChild>
                    <w:div w:id="14365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1581">
      <w:bodyDiv w:val="1"/>
      <w:marLeft w:val="0"/>
      <w:marRight w:val="0"/>
      <w:marTop w:val="0"/>
      <w:marBottom w:val="0"/>
      <w:divBdr>
        <w:top w:val="none" w:sz="0" w:space="0" w:color="auto"/>
        <w:left w:val="none" w:sz="0" w:space="0" w:color="auto"/>
        <w:bottom w:val="none" w:sz="0" w:space="0" w:color="auto"/>
        <w:right w:val="none" w:sz="0" w:space="0" w:color="auto"/>
      </w:divBdr>
      <w:divsChild>
        <w:div w:id="2121488332">
          <w:marLeft w:val="0"/>
          <w:marRight w:val="0"/>
          <w:marTop w:val="0"/>
          <w:marBottom w:val="0"/>
          <w:divBdr>
            <w:top w:val="none" w:sz="0" w:space="0" w:color="auto"/>
            <w:left w:val="none" w:sz="0" w:space="0" w:color="auto"/>
            <w:bottom w:val="none" w:sz="0" w:space="0" w:color="auto"/>
            <w:right w:val="none" w:sz="0" w:space="0" w:color="auto"/>
          </w:divBdr>
          <w:divsChild>
            <w:div w:id="1210797188">
              <w:marLeft w:val="0"/>
              <w:marRight w:val="0"/>
              <w:marTop w:val="0"/>
              <w:marBottom w:val="0"/>
              <w:divBdr>
                <w:top w:val="none" w:sz="0" w:space="0" w:color="auto"/>
                <w:left w:val="none" w:sz="0" w:space="0" w:color="auto"/>
                <w:bottom w:val="none" w:sz="0" w:space="0" w:color="auto"/>
                <w:right w:val="none" w:sz="0" w:space="0" w:color="auto"/>
              </w:divBdr>
              <w:divsChild>
                <w:div w:id="899289695">
                  <w:marLeft w:val="0"/>
                  <w:marRight w:val="0"/>
                  <w:marTop w:val="0"/>
                  <w:marBottom w:val="0"/>
                  <w:divBdr>
                    <w:top w:val="none" w:sz="0" w:space="0" w:color="auto"/>
                    <w:left w:val="none" w:sz="0" w:space="0" w:color="auto"/>
                    <w:bottom w:val="none" w:sz="0" w:space="0" w:color="auto"/>
                    <w:right w:val="none" w:sz="0" w:space="0" w:color="auto"/>
                  </w:divBdr>
                  <w:divsChild>
                    <w:div w:id="18696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3100">
      <w:bodyDiv w:val="1"/>
      <w:marLeft w:val="0"/>
      <w:marRight w:val="0"/>
      <w:marTop w:val="0"/>
      <w:marBottom w:val="0"/>
      <w:divBdr>
        <w:top w:val="none" w:sz="0" w:space="0" w:color="auto"/>
        <w:left w:val="none" w:sz="0" w:space="0" w:color="auto"/>
        <w:bottom w:val="none" w:sz="0" w:space="0" w:color="auto"/>
        <w:right w:val="none" w:sz="0" w:space="0" w:color="auto"/>
      </w:divBdr>
    </w:div>
    <w:div w:id="1581332619">
      <w:bodyDiv w:val="1"/>
      <w:marLeft w:val="0"/>
      <w:marRight w:val="0"/>
      <w:marTop w:val="0"/>
      <w:marBottom w:val="0"/>
      <w:divBdr>
        <w:top w:val="none" w:sz="0" w:space="0" w:color="auto"/>
        <w:left w:val="none" w:sz="0" w:space="0" w:color="auto"/>
        <w:bottom w:val="none" w:sz="0" w:space="0" w:color="auto"/>
        <w:right w:val="none" w:sz="0" w:space="0" w:color="auto"/>
      </w:divBdr>
    </w:div>
    <w:div w:id="1631738652">
      <w:bodyDiv w:val="1"/>
      <w:marLeft w:val="0"/>
      <w:marRight w:val="0"/>
      <w:marTop w:val="0"/>
      <w:marBottom w:val="0"/>
      <w:divBdr>
        <w:top w:val="none" w:sz="0" w:space="0" w:color="auto"/>
        <w:left w:val="none" w:sz="0" w:space="0" w:color="auto"/>
        <w:bottom w:val="none" w:sz="0" w:space="0" w:color="auto"/>
        <w:right w:val="none" w:sz="0" w:space="0" w:color="auto"/>
      </w:divBdr>
    </w:div>
    <w:div w:id="1654993090">
      <w:bodyDiv w:val="1"/>
      <w:marLeft w:val="0"/>
      <w:marRight w:val="0"/>
      <w:marTop w:val="0"/>
      <w:marBottom w:val="0"/>
      <w:divBdr>
        <w:top w:val="none" w:sz="0" w:space="0" w:color="auto"/>
        <w:left w:val="none" w:sz="0" w:space="0" w:color="auto"/>
        <w:bottom w:val="none" w:sz="0" w:space="0" w:color="auto"/>
        <w:right w:val="none" w:sz="0" w:space="0" w:color="auto"/>
      </w:divBdr>
    </w:div>
    <w:div w:id="1726173074">
      <w:bodyDiv w:val="1"/>
      <w:marLeft w:val="0"/>
      <w:marRight w:val="0"/>
      <w:marTop w:val="0"/>
      <w:marBottom w:val="0"/>
      <w:divBdr>
        <w:top w:val="none" w:sz="0" w:space="0" w:color="auto"/>
        <w:left w:val="none" w:sz="0" w:space="0" w:color="auto"/>
        <w:bottom w:val="none" w:sz="0" w:space="0" w:color="auto"/>
        <w:right w:val="none" w:sz="0" w:space="0" w:color="auto"/>
      </w:divBdr>
    </w:div>
    <w:div w:id="1805150629">
      <w:bodyDiv w:val="1"/>
      <w:marLeft w:val="0"/>
      <w:marRight w:val="0"/>
      <w:marTop w:val="0"/>
      <w:marBottom w:val="0"/>
      <w:divBdr>
        <w:top w:val="none" w:sz="0" w:space="0" w:color="auto"/>
        <w:left w:val="none" w:sz="0" w:space="0" w:color="auto"/>
        <w:bottom w:val="none" w:sz="0" w:space="0" w:color="auto"/>
        <w:right w:val="none" w:sz="0" w:space="0" w:color="auto"/>
      </w:divBdr>
    </w:div>
    <w:div w:id="1812087905">
      <w:bodyDiv w:val="1"/>
      <w:marLeft w:val="0"/>
      <w:marRight w:val="0"/>
      <w:marTop w:val="0"/>
      <w:marBottom w:val="0"/>
      <w:divBdr>
        <w:top w:val="none" w:sz="0" w:space="0" w:color="auto"/>
        <w:left w:val="none" w:sz="0" w:space="0" w:color="auto"/>
        <w:bottom w:val="none" w:sz="0" w:space="0" w:color="auto"/>
        <w:right w:val="none" w:sz="0" w:space="0" w:color="auto"/>
      </w:divBdr>
      <w:divsChild>
        <w:div w:id="1465464545">
          <w:marLeft w:val="562"/>
          <w:marRight w:val="0"/>
          <w:marTop w:val="200"/>
          <w:marBottom w:val="120"/>
          <w:divBdr>
            <w:top w:val="none" w:sz="0" w:space="0" w:color="auto"/>
            <w:left w:val="none" w:sz="0" w:space="0" w:color="auto"/>
            <w:bottom w:val="none" w:sz="0" w:space="0" w:color="auto"/>
            <w:right w:val="none" w:sz="0" w:space="0" w:color="auto"/>
          </w:divBdr>
        </w:div>
      </w:divsChild>
    </w:div>
    <w:div w:id="1841194989">
      <w:bodyDiv w:val="1"/>
      <w:marLeft w:val="0"/>
      <w:marRight w:val="0"/>
      <w:marTop w:val="0"/>
      <w:marBottom w:val="0"/>
      <w:divBdr>
        <w:top w:val="none" w:sz="0" w:space="0" w:color="auto"/>
        <w:left w:val="none" w:sz="0" w:space="0" w:color="auto"/>
        <w:bottom w:val="none" w:sz="0" w:space="0" w:color="auto"/>
        <w:right w:val="none" w:sz="0" w:space="0" w:color="auto"/>
      </w:divBdr>
      <w:divsChild>
        <w:div w:id="1686903299">
          <w:marLeft w:val="0"/>
          <w:marRight w:val="0"/>
          <w:marTop w:val="0"/>
          <w:marBottom w:val="0"/>
          <w:divBdr>
            <w:top w:val="none" w:sz="0" w:space="0" w:color="auto"/>
            <w:left w:val="none" w:sz="0" w:space="0" w:color="auto"/>
            <w:bottom w:val="none" w:sz="0" w:space="0" w:color="auto"/>
            <w:right w:val="none" w:sz="0" w:space="0" w:color="auto"/>
          </w:divBdr>
          <w:divsChild>
            <w:div w:id="86198179">
              <w:marLeft w:val="0"/>
              <w:marRight w:val="0"/>
              <w:marTop w:val="0"/>
              <w:marBottom w:val="0"/>
              <w:divBdr>
                <w:top w:val="none" w:sz="0" w:space="0" w:color="auto"/>
                <w:left w:val="none" w:sz="0" w:space="0" w:color="auto"/>
                <w:bottom w:val="none" w:sz="0" w:space="0" w:color="auto"/>
                <w:right w:val="none" w:sz="0" w:space="0" w:color="auto"/>
              </w:divBdr>
              <w:divsChild>
                <w:div w:id="361789108">
                  <w:marLeft w:val="0"/>
                  <w:marRight w:val="0"/>
                  <w:marTop w:val="0"/>
                  <w:marBottom w:val="0"/>
                  <w:divBdr>
                    <w:top w:val="none" w:sz="0" w:space="0" w:color="auto"/>
                    <w:left w:val="none" w:sz="0" w:space="0" w:color="auto"/>
                    <w:bottom w:val="none" w:sz="0" w:space="0" w:color="auto"/>
                    <w:right w:val="none" w:sz="0" w:space="0" w:color="auto"/>
                  </w:divBdr>
                  <w:divsChild>
                    <w:div w:id="16365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6874">
      <w:bodyDiv w:val="1"/>
      <w:marLeft w:val="0"/>
      <w:marRight w:val="0"/>
      <w:marTop w:val="0"/>
      <w:marBottom w:val="0"/>
      <w:divBdr>
        <w:top w:val="none" w:sz="0" w:space="0" w:color="auto"/>
        <w:left w:val="none" w:sz="0" w:space="0" w:color="auto"/>
        <w:bottom w:val="none" w:sz="0" w:space="0" w:color="auto"/>
        <w:right w:val="none" w:sz="0" w:space="0" w:color="auto"/>
      </w:divBdr>
    </w:div>
    <w:div w:id="1880243467">
      <w:bodyDiv w:val="1"/>
      <w:marLeft w:val="0"/>
      <w:marRight w:val="0"/>
      <w:marTop w:val="0"/>
      <w:marBottom w:val="0"/>
      <w:divBdr>
        <w:top w:val="none" w:sz="0" w:space="0" w:color="auto"/>
        <w:left w:val="none" w:sz="0" w:space="0" w:color="auto"/>
        <w:bottom w:val="none" w:sz="0" w:space="0" w:color="auto"/>
        <w:right w:val="none" w:sz="0" w:space="0" w:color="auto"/>
      </w:divBdr>
    </w:div>
    <w:div w:id="1896118803">
      <w:bodyDiv w:val="1"/>
      <w:marLeft w:val="0"/>
      <w:marRight w:val="0"/>
      <w:marTop w:val="0"/>
      <w:marBottom w:val="0"/>
      <w:divBdr>
        <w:top w:val="none" w:sz="0" w:space="0" w:color="auto"/>
        <w:left w:val="none" w:sz="0" w:space="0" w:color="auto"/>
        <w:bottom w:val="none" w:sz="0" w:space="0" w:color="auto"/>
        <w:right w:val="none" w:sz="0" w:space="0" w:color="auto"/>
      </w:divBdr>
    </w:div>
    <w:div w:id="1949434400">
      <w:bodyDiv w:val="1"/>
      <w:marLeft w:val="0"/>
      <w:marRight w:val="0"/>
      <w:marTop w:val="0"/>
      <w:marBottom w:val="0"/>
      <w:divBdr>
        <w:top w:val="none" w:sz="0" w:space="0" w:color="auto"/>
        <w:left w:val="none" w:sz="0" w:space="0" w:color="auto"/>
        <w:bottom w:val="none" w:sz="0" w:space="0" w:color="auto"/>
        <w:right w:val="none" w:sz="0" w:space="0" w:color="auto"/>
      </w:divBdr>
    </w:div>
    <w:div w:id="1957710548">
      <w:bodyDiv w:val="1"/>
      <w:marLeft w:val="0"/>
      <w:marRight w:val="0"/>
      <w:marTop w:val="0"/>
      <w:marBottom w:val="0"/>
      <w:divBdr>
        <w:top w:val="none" w:sz="0" w:space="0" w:color="auto"/>
        <w:left w:val="none" w:sz="0" w:space="0" w:color="auto"/>
        <w:bottom w:val="none" w:sz="0" w:space="0" w:color="auto"/>
        <w:right w:val="none" w:sz="0" w:space="0" w:color="auto"/>
      </w:divBdr>
    </w:div>
    <w:div w:id="1964194587">
      <w:bodyDiv w:val="1"/>
      <w:marLeft w:val="0"/>
      <w:marRight w:val="0"/>
      <w:marTop w:val="0"/>
      <w:marBottom w:val="0"/>
      <w:divBdr>
        <w:top w:val="none" w:sz="0" w:space="0" w:color="auto"/>
        <w:left w:val="none" w:sz="0" w:space="0" w:color="auto"/>
        <w:bottom w:val="none" w:sz="0" w:space="0" w:color="auto"/>
        <w:right w:val="none" w:sz="0" w:space="0" w:color="auto"/>
      </w:divBdr>
    </w:div>
    <w:div w:id="1980526414">
      <w:bodyDiv w:val="1"/>
      <w:marLeft w:val="0"/>
      <w:marRight w:val="0"/>
      <w:marTop w:val="0"/>
      <w:marBottom w:val="0"/>
      <w:divBdr>
        <w:top w:val="none" w:sz="0" w:space="0" w:color="auto"/>
        <w:left w:val="none" w:sz="0" w:space="0" w:color="auto"/>
        <w:bottom w:val="none" w:sz="0" w:space="0" w:color="auto"/>
        <w:right w:val="none" w:sz="0" w:space="0" w:color="auto"/>
      </w:divBdr>
      <w:divsChild>
        <w:div w:id="1035229385">
          <w:marLeft w:val="0"/>
          <w:marRight w:val="0"/>
          <w:marTop w:val="0"/>
          <w:marBottom w:val="0"/>
          <w:divBdr>
            <w:top w:val="none" w:sz="0" w:space="0" w:color="auto"/>
            <w:left w:val="none" w:sz="0" w:space="0" w:color="auto"/>
            <w:bottom w:val="none" w:sz="0" w:space="0" w:color="auto"/>
            <w:right w:val="none" w:sz="0" w:space="0" w:color="auto"/>
          </w:divBdr>
        </w:div>
        <w:div w:id="731734067">
          <w:marLeft w:val="0"/>
          <w:marRight w:val="0"/>
          <w:marTop w:val="0"/>
          <w:marBottom w:val="0"/>
          <w:divBdr>
            <w:top w:val="none" w:sz="0" w:space="0" w:color="auto"/>
            <w:left w:val="none" w:sz="0" w:space="0" w:color="auto"/>
            <w:bottom w:val="none" w:sz="0" w:space="0" w:color="auto"/>
            <w:right w:val="none" w:sz="0" w:space="0" w:color="auto"/>
          </w:divBdr>
        </w:div>
        <w:div w:id="712079870">
          <w:marLeft w:val="0"/>
          <w:marRight w:val="0"/>
          <w:marTop w:val="0"/>
          <w:marBottom w:val="0"/>
          <w:divBdr>
            <w:top w:val="none" w:sz="0" w:space="0" w:color="auto"/>
            <w:left w:val="none" w:sz="0" w:space="0" w:color="auto"/>
            <w:bottom w:val="none" w:sz="0" w:space="0" w:color="auto"/>
            <w:right w:val="none" w:sz="0" w:space="0" w:color="auto"/>
          </w:divBdr>
        </w:div>
        <w:div w:id="738745322">
          <w:marLeft w:val="0"/>
          <w:marRight w:val="0"/>
          <w:marTop w:val="0"/>
          <w:marBottom w:val="0"/>
          <w:divBdr>
            <w:top w:val="none" w:sz="0" w:space="0" w:color="auto"/>
            <w:left w:val="none" w:sz="0" w:space="0" w:color="auto"/>
            <w:bottom w:val="none" w:sz="0" w:space="0" w:color="auto"/>
            <w:right w:val="none" w:sz="0" w:space="0" w:color="auto"/>
          </w:divBdr>
        </w:div>
        <w:div w:id="1310791422">
          <w:marLeft w:val="0"/>
          <w:marRight w:val="0"/>
          <w:marTop w:val="0"/>
          <w:marBottom w:val="0"/>
          <w:divBdr>
            <w:top w:val="none" w:sz="0" w:space="0" w:color="auto"/>
            <w:left w:val="none" w:sz="0" w:space="0" w:color="auto"/>
            <w:bottom w:val="none" w:sz="0" w:space="0" w:color="auto"/>
            <w:right w:val="none" w:sz="0" w:space="0" w:color="auto"/>
          </w:divBdr>
        </w:div>
        <w:div w:id="430316808">
          <w:marLeft w:val="0"/>
          <w:marRight w:val="0"/>
          <w:marTop w:val="0"/>
          <w:marBottom w:val="0"/>
          <w:divBdr>
            <w:top w:val="none" w:sz="0" w:space="0" w:color="auto"/>
            <w:left w:val="none" w:sz="0" w:space="0" w:color="auto"/>
            <w:bottom w:val="none" w:sz="0" w:space="0" w:color="auto"/>
            <w:right w:val="none" w:sz="0" w:space="0" w:color="auto"/>
          </w:divBdr>
        </w:div>
        <w:div w:id="1353804907">
          <w:marLeft w:val="0"/>
          <w:marRight w:val="0"/>
          <w:marTop w:val="0"/>
          <w:marBottom w:val="0"/>
          <w:divBdr>
            <w:top w:val="none" w:sz="0" w:space="0" w:color="auto"/>
            <w:left w:val="none" w:sz="0" w:space="0" w:color="auto"/>
            <w:bottom w:val="none" w:sz="0" w:space="0" w:color="auto"/>
            <w:right w:val="none" w:sz="0" w:space="0" w:color="auto"/>
          </w:divBdr>
        </w:div>
      </w:divsChild>
    </w:div>
    <w:div w:id="1990286464">
      <w:bodyDiv w:val="1"/>
      <w:marLeft w:val="0"/>
      <w:marRight w:val="0"/>
      <w:marTop w:val="0"/>
      <w:marBottom w:val="0"/>
      <w:divBdr>
        <w:top w:val="none" w:sz="0" w:space="0" w:color="auto"/>
        <w:left w:val="none" w:sz="0" w:space="0" w:color="auto"/>
        <w:bottom w:val="none" w:sz="0" w:space="0" w:color="auto"/>
        <w:right w:val="none" w:sz="0" w:space="0" w:color="auto"/>
      </w:divBdr>
    </w:div>
    <w:div w:id="2040474199">
      <w:bodyDiv w:val="1"/>
      <w:marLeft w:val="0"/>
      <w:marRight w:val="0"/>
      <w:marTop w:val="0"/>
      <w:marBottom w:val="0"/>
      <w:divBdr>
        <w:top w:val="none" w:sz="0" w:space="0" w:color="auto"/>
        <w:left w:val="none" w:sz="0" w:space="0" w:color="auto"/>
        <w:bottom w:val="none" w:sz="0" w:space="0" w:color="auto"/>
        <w:right w:val="none" w:sz="0" w:space="0" w:color="auto"/>
      </w:divBdr>
    </w:div>
    <w:div w:id="2049180586">
      <w:bodyDiv w:val="1"/>
      <w:marLeft w:val="0"/>
      <w:marRight w:val="0"/>
      <w:marTop w:val="0"/>
      <w:marBottom w:val="0"/>
      <w:divBdr>
        <w:top w:val="none" w:sz="0" w:space="0" w:color="auto"/>
        <w:left w:val="none" w:sz="0" w:space="0" w:color="auto"/>
        <w:bottom w:val="none" w:sz="0" w:space="0" w:color="auto"/>
        <w:right w:val="none" w:sz="0" w:space="0" w:color="auto"/>
      </w:divBdr>
    </w:div>
    <w:div w:id="2073380593">
      <w:bodyDiv w:val="1"/>
      <w:marLeft w:val="0"/>
      <w:marRight w:val="0"/>
      <w:marTop w:val="0"/>
      <w:marBottom w:val="0"/>
      <w:divBdr>
        <w:top w:val="none" w:sz="0" w:space="0" w:color="auto"/>
        <w:left w:val="none" w:sz="0" w:space="0" w:color="auto"/>
        <w:bottom w:val="none" w:sz="0" w:space="0" w:color="auto"/>
        <w:right w:val="none" w:sz="0" w:space="0" w:color="auto"/>
      </w:divBdr>
    </w:div>
    <w:div w:id="20843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commsgroup.limi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x.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1B330206B1F4C93BDA7C27E74F9ED" ma:contentTypeVersion="6" ma:contentTypeDescription="Create a new document." ma:contentTypeScope="" ma:versionID="9351324af2e0cd5e1eb182591eb5b562">
  <xsd:schema xmlns:xsd="http://www.w3.org/2001/XMLSchema" xmlns:xs="http://www.w3.org/2001/XMLSchema" xmlns:p="http://schemas.microsoft.com/office/2006/metadata/properties" xmlns:ns2="03afd82e-2637-47b3-8d3d-7911d671eec4" targetNamespace="http://schemas.microsoft.com/office/2006/metadata/properties" ma:root="true" ma:fieldsID="a6b36ca3e4f7b8b55813493b5d402f84" ns2:_="">
    <xsd:import namespace="03afd82e-2637-47b3-8d3d-7911d671e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d82e-2637-47b3-8d3d-7911d67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77E4-CCD0-48AC-8E29-54F9E4566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F30AF-531F-47F6-AF6D-0178FB5BF233}">
  <ds:schemaRefs>
    <ds:schemaRef ds:uri="http://schemas.microsoft.com/sharepoint/v3/contenttype/forms"/>
  </ds:schemaRefs>
</ds:datastoreItem>
</file>

<file path=customXml/itemProps3.xml><?xml version="1.0" encoding="utf-8"?>
<ds:datastoreItem xmlns:ds="http://schemas.openxmlformats.org/officeDocument/2006/customXml" ds:itemID="{92D2C603-DF66-4162-BA7A-C056BF03C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d82e-2637-47b3-8d3d-7911d671e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552EE-40D4-6641-ACA9-18C971CF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Comms Group Limited</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CCG</dc:creator>
  <cp:lastModifiedBy>PM</cp:lastModifiedBy>
  <cp:revision>3</cp:revision>
  <cp:lastPrinted>2025-05-15T11:37:00Z</cp:lastPrinted>
  <dcterms:created xsi:type="dcterms:W3CDTF">2025-05-15T22:02:00Z</dcterms:created>
  <dcterms:modified xsi:type="dcterms:W3CDTF">2025-05-15T22:08:00Z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0x0101001871B330206B1F4C93BDA7C27E74F9ED</vt:lpwstr>
  </property>
  <property fmtid="{D5CDD505-2E9C-101B-9397-08002B2CF9AE}" pid="3" name="wsClass">
    <vt:lpwstr>DOC</vt:lpwstr>
  </property>
  <property fmtid="{D5CDD505-2E9C-101B-9397-08002B2CF9AE}" pid="4" name="wsDatabase">
    <vt:lpwstr>Legal</vt:lpwstr>
  </property>
  <property fmtid="{D5CDD505-2E9C-101B-9397-08002B2CF9AE}" pid="5" name="wsDescription">
    <vt:lpwstr>CCG_Transformational Acquisition and Capital raise_DRAFT May 2025 (TG 15.05.2025)</vt:lpwstr>
  </property>
  <property fmtid="{D5CDD505-2E9C-101B-9397-08002B2CF9AE}" pid="6" name="wsDocNum">
    <vt:lpwstr>91219727</vt:lpwstr>
  </property>
  <property fmtid="{D5CDD505-2E9C-101B-9397-08002B2CF9AE}" pid="7" name="wsVersion">
    <vt:lpwstr>1</vt:lpwstr>
  </property>
  <property fmtid="{D5CDD505-2E9C-101B-9397-08002B2CF9AE}" pid="8" name="wsAuthor">
    <vt:lpwstr>DSCHIAVELLO</vt:lpwstr>
  </property>
  <property fmtid="{D5CDD505-2E9C-101B-9397-08002B2CF9AE}" pid="9" name="wsOperator">
    <vt:lpwstr>DSCHIAVELLO</vt:lpwstr>
  </property>
  <property fmtid="{D5CDD505-2E9C-101B-9397-08002B2CF9AE}" pid="10" name="wsClient">
    <vt:lpwstr>74893</vt:lpwstr>
  </property>
  <property fmtid="{D5CDD505-2E9C-101B-9397-08002B2CF9AE}" pid="11" name="wsClientName">
    <vt:lpwstr>Beam Communications Holdings Limited</vt:lpwstr>
  </property>
  <property fmtid="{D5CDD505-2E9C-101B-9397-08002B2CF9AE}" pid="12" name="wsMatter">
    <vt:lpwstr>5178900</vt:lpwstr>
  </property>
  <property fmtid="{D5CDD505-2E9C-101B-9397-08002B2CF9AE}" pid="13" name="wsMatterName">
    <vt:lpwstr>Beam: ASX and Corporate Matters</vt:lpwstr>
  </property>
  <property fmtid="{D5CDD505-2E9C-101B-9397-08002B2CF9AE}" pid="14" name="WSFooter">
    <vt:lpwstr>Legal/91219727_1</vt:lpwstr>
  </property>
</Properties>
</file>