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47F" w:rsidRPr="00384A12" w:rsidRDefault="00C5647F">
      <w:pPr>
        <w:rPr>
          <w:b/>
        </w:rPr>
      </w:pPr>
    </w:p>
    <w:p w:rsidR="00762B44" w:rsidRDefault="00384A12" w:rsidP="00384A12">
      <w:pPr>
        <w:jc w:val="center"/>
        <w:rPr>
          <w:b/>
          <w:sz w:val="28"/>
          <w:szCs w:val="28"/>
        </w:rPr>
      </w:pPr>
      <w:r w:rsidRPr="00762B44">
        <w:rPr>
          <w:b/>
          <w:sz w:val="28"/>
          <w:szCs w:val="28"/>
        </w:rPr>
        <w:t xml:space="preserve">Space Port Australia Pty Ltd becomes a signatory to </w:t>
      </w:r>
    </w:p>
    <w:p w:rsidR="00D2378C" w:rsidRPr="00762B44" w:rsidRDefault="00384A12" w:rsidP="00384A12">
      <w:pPr>
        <w:jc w:val="center"/>
        <w:rPr>
          <w:b/>
          <w:sz w:val="28"/>
          <w:szCs w:val="28"/>
        </w:rPr>
      </w:pPr>
      <w:proofErr w:type="gramStart"/>
      <w:r w:rsidRPr="00762B44">
        <w:rPr>
          <w:b/>
          <w:sz w:val="28"/>
          <w:szCs w:val="28"/>
        </w:rPr>
        <w:t>the</w:t>
      </w:r>
      <w:proofErr w:type="gramEnd"/>
      <w:r w:rsidRPr="00762B44">
        <w:rPr>
          <w:b/>
          <w:sz w:val="28"/>
          <w:szCs w:val="28"/>
        </w:rPr>
        <w:t xml:space="preserve"> Washington Compact,</w:t>
      </w:r>
    </w:p>
    <w:p w:rsidR="00D2378C" w:rsidRPr="00762B44" w:rsidRDefault="00384A12" w:rsidP="00384A12">
      <w:pPr>
        <w:jc w:val="center"/>
        <w:rPr>
          <w:b/>
          <w:sz w:val="28"/>
          <w:szCs w:val="28"/>
        </w:rPr>
      </w:pPr>
      <w:proofErr w:type="gramStart"/>
      <w:r w:rsidRPr="00762B44">
        <w:rPr>
          <w:b/>
          <w:sz w:val="28"/>
          <w:szCs w:val="28"/>
        </w:rPr>
        <w:t xml:space="preserve">Norms of </w:t>
      </w:r>
      <w:proofErr w:type="spellStart"/>
      <w:r w:rsidRPr="00762B44">
        <w:rPr>
          <w:b/>
          <w:sz w:val="28"/>
          <w:szCs w:val="28"/>
        </w:rPr>
        <w:t>Behavior</w:t>
      </w:r>
      <w:proofErr w:type="spellEnd"/>
      <w:r w:rsidRPr="00762B44">
        <w:rPr>
          <w:b/>
          <w:sz w:val="28"/>
          <w:szCs w:val="28"/>
        </w:rPr>
        <w:t xml:space="preserve"> for Commercial Space Operations.</w:t>
      </w:r>
      <w:proofErr w:type="gramEnd"/>
    </w:p>
    <w:p w:rsidR="00D2378C" w:rsidRDefault="00D2378C"/>
    <w:p w:rsidR="00D2378C" w:rsidRDefault="00D2378C"/>
    <w:p w:rsidR="00D2378C" w:rsidRDefault="00384A12">
      <w:r w:rsidRPr="00762B44">
        <w:rPr>
          <w:b/>
        </w:rPr>
        <w:t>Moree NSW 27</w:t>
      </w:r>
      <w:r w:rsidRPr="00762B44">
        <w:rPr>
          <w:b/>
          <w:vertAlign w:val="superscript"/>
        </w:rPr>
        <w:t>th</w:t>
      </w:r>
      <w:r w:rsidRPr="00762B44">
        <w:rPr>
          <w:b/>
        </w:rPr>
        <w:t xml:space="preserve"> January 2025</w:t>
      </w:r>
      <w:r w:rsidR="00762B44">
        <w:rPr>
          <w:b/>
        </w:rPr>
        <w:t xml:space="preserve">:  </w:t>
      </w:r>
      <w:r w:rsidR="00D2378C">
        <w:t>Space Port Australia Pty Ltd is a member of the Global Space</w:t>
      </w:r>
      <w:r w:rsidR="00DB06E4">
        <w:t>p</w:t>
      </w:r>
      <w:r w:rsidR="00D2378C">
        <w:t xml:space="preserve">ort Alliance </w:t>
      </w:r>
      <w:hyperlink r:id="rId7" w:history="1">
        <w:proofErr w:type="spellStart"/>
        <w:r w:rsidR="00D2378C" w:rsidRPr="009541C9">
          <w:rPr>
            <w:rStyle w:val="Hyperlink"/>
          </w:rPr>
          <w:t>www.globalspaceportalliance.com</w:t>
        </w:r>
        <w:proofErr w:type="spellEnd"/>
      </w:hyperlink>
      <w:r w:rsidR="00D2378C">
        <w:t>.</w:t>
      </w:r>
      <w:r w:rsidR="00426A9D" w:rsidRPr="00426A9D">
        <w:rPr>
          <w:rStyle w:val="FootnoteReference"/>
        </w:rPr>
        <w:t xml:space="preserve"> </w:t>
      </w:r>
      <w:r w:rsidR="00426A9D">
        <w:rPr>
          <w:rStyle w:val="FootnoteReference"/>
        </w:rPr>
        <w:footnoteReference w:id="1"/>
      </w:r>
      <w:r w:rsidR="00426A9D">
        <w:t xml:space="preserve"> </w:t>
      </w:r>
      <w:r w:rsidR="00D2378C">
        <w:t xml:space="preserve">  </w:t>
      </w:r>
      <w:r w:rsidR="00CF6806">
        <w:t>Dr Caswell attended the Global Space Port Alliance Summit</w:t>
      </w:r>
      <w:r w:rsidR="00426A9D">
        <w:t xml:space="preserve"> in </w:t>
      </w:r>
      <w:proofErr w:type="spellStart"/>
      <w:r w:rsidR="00CF6806">
        <w:t>Orlando</w:t>
      </w:r>
      <w:proofErr w:type="spellEnd"/>
      <w:r w:rsidR="00CF6806">
        <w:t xml:space="preserve">, Florida. </w:t>
      </w:r>
      <w:r w:rsidR="00426A9D">
        <w:t xml:space="preserve"> </w:t>
      </w:r>
      <w:r w:rsidR="00CF6806">
        <w:t xml:space="preserve">On the invitation of the </w:t>
      </w:r>
      <w:r w:rsidR="00CF6806" w:rsidRPr="00CF6806">
        <w:t>Global Spaceport Alliance and The Hague Institute for Global Justice</w:t>
      </w:r>
      <w:r w:rsidR="00CF6806">
        <w:t xml:space="preserve">, </w:t>
      </w:r>
      <w:r w:rsidR="00426A9D">
        <w:t>o</w:t>
      </w:r>
      <w:r w:rsidR="00CF6806">
        <w:t>n January 27</w:t>
      </w:r>
      <w:r w:rsidR="00426A9D">
        <w:t>,</w:t>
      </w:r>
      <w:r w:rsidR="00CF6806">
        <w:t xml:space="preserve"> 2025,</w:t>
      </w:r>
      <w:r w:rsidR="00DB06E4">
        <w:t xml:space="preserve"> </w:t>
      </w:r>
      <w:r w:rsidR="00D2378C">
        <w:t xml:space="preserve">Space Port Australia </w:t>
      </w:r>
      <w:r w:rsidR="00DB06E4">
        <w:t xml:space="preserve">Pty </w:t>
      </w:r>
      <w:proofErr w:type="gramStart"/>
      <w:r w:rsidR="00DB06E4">
        <w:t>Ltd,</w:t>
      </w:r>
      <w:proofErr w:type="gramEnd"/>
      <w:r w:rsidR="00DB06E4">
        <w:t xml:space="preserve"> </w:t>
      </w:r>
      <w:r w:rsidR="00D2378C">
        <w:t xml:space="preserve">became a </w:t>
      </w:r>
      <w:r w:rsidR="00D2378C" w:rsidRPr="00D2378C">
        <w:t xml:space="preserve">signatory </w:t>
      </w:r>
      <w:r w:rsidR="00CF6806">
        <w:t>to</w:t>
      </w:r>
      <w:r w:rsidR="00D2378C" w:rsidRPr="00D2378C">
        <w:t xml:space="preserve"> the </w:t>
      </w:r>
      <w:r w:rsidR="00AB5696">
        <w:t>‘</w:t>
      </w:r>
      <w:r w:rsidR="00D2378C" w:rsidRPr="00D2378C">
        <w:t>Washington Compact</w:t>
      </w:r>
      <w:r w:rsidR="00CF6806">
        <w:t>,</w:t>
      </w:r>
      <w:r w:rsidR="00D2378C" w:rsidRPr="00D2378C">
        <w:t xml:space="preserve"> on Norms of </w:t>
      </w:r>
      <w:proofErr w:type="spellStart"/>
      <w:r w:rsidR="00AB5696">
        <w:t>Behavio</w:t>
      </w:r>
      <w:r w:rsidR="00AB5696" w:rsidRPr="00D2378C">
        <w:t>r</w:t>
      </w:r>
      <w:proofErr w:type="spellEnd"/>
      <w:r w:rsidR="00D2378C" w:rsidRPr="00D2378C">
        <w:t xml:space="preserve"> for Commercial Space Operations</w:t>
      </w:r>
      <w:r w:rsidR="00AB5696">
        <w:t>’</w:t>
      </w:r>
      <w:r w:rsidR="00DB06E4">
        <w:t>.</w:t>
      </w:r>
    </w:p>
    <w:p w:rsidR="00DB06E4" w:rsidRDefault="00DB06E4"/>
    <w:p w:rsidR="00D2378C" w:rsidRDefault="00D2378C">
      <w:r>
        <w:t xml:space="preserve">The Compact is </w:t>
      </w:r>
      <w:r w:rsidRPr="00D2378C">
        <w:t>supported by leaders and institutions worldwide, including</w:t>
      </w:r>
      <w:r w:rsidR="00DB06E4">
        <w:t xml:space="preserve"> the Global Spaceport Alliance.  It </w:t>
      </w:r>
      <w:r w:rsidRPr="00D2378C">
        <w:t>provides a framework designed to safeguard the long-term sustainability of space for the benefit of humanity.  </w:t>
      </w:r>
      <w:r>
        <w:t>The</w:t>
      </w:r>
      <w:r w:rsidRPr="00D2378C">
        <w:t xml:space="preserve"> Compact represents a commitment by the signatories to support the principles described in the Compact.</w:t>
      </w:r>
    </w:p>
    <w:p w:rsidR="00D2378C" w:rsidRDefault="00D2378C"/>
    <w:p w:rsidR="00DB06E4" w:rsidRDefault="00D2378C">
      <w:r>
        <w:t>Dr Caswell said, “</w:t>
      </w:r>
      <w:r w:rsidR="00CF6806">
        <w:t xml:space="preserve">It </w:t>
      </w:r>
      <w:r>
        <w:t xml:space="preserve">was a privilege to support the Compact and its intent. </w:t>
      </w:r>
      <w:r w:rsidR="00DB06E4">
        <w:t xml:space="preserve"> S</w:t>
      </w:r>
      <w:r>
        <w:t xml:space="preserve">pace is the industry of the </w:t>
      </w:r>
      <w:r w:rsidR="00DB06E4">
        <w:t xml:space="preserve">future; we will see </w:t>
      </w:r>
      <w:r>
        <w:t>many professions, skill bases and sectors likely to move in</w:t>
      </w:r>
      <w:r w:rsidR="00DB06E4">
        <w:t xml:space="preserve">to the ‘space industrial complex’ (SIC).  </w:t>
      </w:r>
      <w:r w:rsidR="00AB5696">
        <w:t>It’s</w:t>
      </w:r>
      <w:r>
        <w:t xml:space="preserve"> important to reflect modern attitudes towards commerce, business operations, and good </w:t>
      </w:r>
      <w:r w:rsidR="00CF6806">
        <w:t>enterprise stewardship.”  She added that</w:t>
      </w:r>
      <w:r w:rsidR="00414E30">
        <w:t xml:space="preserve"> the Compact </w:t>
      </w:r>
      <w:r w:rsidR="00CF6806">
        <w:t xml:space="preserve">upholds to </w:t>
      </w:r>
      <w:r>
        <w:t xml:space="preserve">keep </w:t>
      </w:r>
      <w:r w:rsidR="00CF6806">
        <w:t xml:space="preserve">benefits to </w:t>
      </w:r>
      <w:r>
        <w:t>humanity as a focus.</w:t>
      </w:r>
    </w:p>
    <w:p w:rsidR="00DB06E4" w:rsidRDefault="00DB06E4"/>
    <w:p w:rsidR="00DB06E4" w:rsidRPr="00DB06E4" w:rsidRDefault="00DB06E4" w:rsidP="00DB06E4">
      <w:pPr>
        <w:rPr>
          <w:bCs/>
        </w:rPr>
      </w:pPr>
      <w:r w:rsidRPr="00DB06E4">
        <w:rPr>
          <w:bCs/>
        </w:rPr>
        <w:t>Dr Caswell said, ‘Commercial space exploration is right around the corner</w:t>
      </w:r>
      <w:r>
        <w:rPr>
          <w:bCs/>
        </w:rPr>
        <w:t>, it should be appreciated that</w:t>
      </w:r>
      <w:r w:rsidRPr="00DB06E4">
        <w:rPr>
          <w:bCs/>
        </w:rPr>
        <w:t xml:space="preserve"> Australians have a c</w:t>
      </w:r>
      <w:r>
        <w:rPr>
          <w:bCs/>
        </w:rPr>
        <w:t xml:space="preserve">ulture of novel problem solving, </w:t>
      </w:r>
      <w:r w:rsidRPr="00DB06E4">
        <w:rPr>
          <w:bCs/>
        </w:rPr>
        <w:t xml:space="preserve">and in my view this is </w:t>
      </w:r>
      <w:proofErr w:type="gramStart"/>
      <w:r w:rsidR="00AB5696">
        <w:rPr>
          <w:bCs/>
        </w:rPr>
        <w:t xml:space="preserve">a </w:t>
      </w:r>
      <w:r w:rsidR="00AB5696" w:rsidRPr="00DB06E4">
        <w:rPr>
          <w:bCs/>
        </w:rPr>
        <w:t>strength</w:t>
      </w:r>
      <w:proofErr w:type="gramEnd"/>
      <w:r w:rsidRPr="00DB06E4">
        <w:rPr>
          <w:bCs/>
        </w:rPr>
        <w:t xml:space="preserve"> for space exploration”.  To meet its aim, Space Port Australia has a number of commercial and educational alliances within the Global South</w:t>
      </w:r>
      <w:r w:rsidR="00762B44" w:rsidRPr="00DB06E4">
        <w:rPr>
          <w:bCs/>
        </w:rPr>
        <w:t xml:space="preserve">, </w:t>
      </w:r>
      <w:r w:rsidRPr="00DB06E4">
        <w:rPr>
          <w:bCs/>
        </w:rPr>
        <w:t>EU and USA resident companies and organisations.  Dr Caswell’s research interests incl</w:t>
      </w:r>
      <w:r>
        <w:rPr>
          <w:bCs/>
        </w:rPr>
        <w:t xml:space="preserve">ude space health, human factors, </w:t>
      </w:r>
      <w:r w:rsidRPr="00DB06E4">
        <w:rPr>
          <w:bCs/>
        </w:rPr>
        <w:t>molecular and cellular biochemistry in microgravity</w:t>
      </w:r>
      <w:r w:rsidR="00AB5696">
        <w:rPr>
          <w:bCs/>
        </w:rPr>
        <w:t xml:space="preserve"> and the human microbiome</w:t>
      </w:r>
      <w:r w:rsidRPr="00DB06E4">
        <w:rPr>
          <w:bCs/>
        </w:rPr>
        <w:t xml:space="preserve">.  </w:t>
      </w:r>
    </w:p>
    <w:p w:rsidR="00414E30" w:rsidRDefault="00414E30" w:rsidP="00DB06E4">
      <w:pPr>
        <w:rPr>
          <w:bCs/>
        </w:rPr>
      </w:pPr>
    </w:p>
    <w:p w:rsidR="00414E30" w:rsidRDefault="00384A12" w:rsidP="00414E30">
      <w:pPr>
        <w:rPr>
          <w:bCs/>
        </w:rPr>
      </w:pPr>
      <w:r>
        <w:rPr>
          <w:bCs/>
        </w:rPr>
        <w:t xml:space="preserve">Dr Caswell’s </w:t>
      </w:r>
      <w:r w:rsidR="00426A9D">
        <w:rPr>
          <w:bCs/>
        </w:rPr>
        <w:t>describes</w:t>
      </w:r>
      <w:r>
        <w:rPr>
          <w:bCs/>
        </w:rPr>
        <w:t xml:space="preserve"> space medicine</w:t>
      </w:r>
      <w:r w:rsidR="00426A9D">
        <w:rPr>
          <w:bCs/>
        </w:rPr>
        <w:t xml:space="preserve"> as </w:t>
      </w:r>
      <w:r>
        <w:rPr>
          <w:bCs/>
        </w:rPr>
        <w:t>contributing to keeping people healthy and alive</w:t>
      </w:r>
      <w:r w:rsidR="00414E30">
        <w:rPr>
          <w:bCs/>
        </w:rPr>
        <w:t>,</w:t>
      </w:r>
      <w:r>
        <w:rPr>
          <w:bCs/>
        </w:rPr>
        <w:t xml:space="preserve"> in the space environment</w:t>
      </w:r>
      <w:r w:rsidR="00426A9D">
        <w:rPr>
          <w:bCs/>
        </w:rPr>
        <w:t>,</w:t>
      </w:r>
      <w:r w:rsidR="00414E30">
        <w:rPr>
          <w:bCs/>
        </w:rPr>
        <w:t xml:space="preserve"> despite many physiological challenges</w:t>
      </w:r>
      <w:r>
        <w:rPr>
          <w:bCs/>
        </w:rPr>
        <w:t xml:space="preserve">.  </w:t>
      </w:r>
      <w:r w:rsidR="00414E30">
        <w:rPr>
          <w:bCs/>
        </w:rPr>
        <w:t>In her view</w:t>
      </w:r>
      <w:r>
        <w:rPr>
          <w:bCs/>
        </w:rPr>
        <w:t xml:space="preserve"> this extend</w:t>
      </w:r>
      <w:r w:rsidR="00414E30">
        <w:rPr>
          <w:bCs/>
        </w:rPr>
        <w:t>s</w:t>
      </w:r>
      <w:r>
        <w:rPr>
          <w:bCs/>
        </w:rPr>
        <w:t xml:space="preserve"> to habitat, agriculture and nutrition, all of which</w:t>
      </w:r>
      <w:r w:rsidR="00426A9D">
        <w:rPr>
          <w:bCs/>
        </w:rPr>
        <w:t xml:space="preserve"> influence the human microbiome, and human health. </w:t>
      </w:r>
      <w:r>
        <w:rPr>
          <w:bCs/>
        </w:rPr>
        <w:t xml:space="preserve"> </w:t>
      </w:r>
      <w:r w:rsidR="00414E30">
        <w:rPr>
          <w:bCs/>
        </w:rPr>
        <w:t xml:space="preserve"> In June 2025, at the Aerospace Medicine Society of America </w:t>
      </w:r>
      <w:r w:rsidR="00426A9D">
        <w:rPr>
          <w:bCs/>
        </w:rPr>
        <w:t>annual scientific meeting (</w:t>
      </w:r>
      <w:proofErr w:type="spellStart"/>
      <w:r w:rsidR="007E464D">
        <w:rPr>
          <w:bCs/>
        </w:rPr>
        <w:fldChar w:fldCharType="begin"/>
      </w:r>
      <w:r w:rsidR="00426A9D">
        <w:rPr>
          <w:bCs/>
        </w:rPr>
        <w:instrText xml:space="preserve"> HYPERLINK "http://www.asma.org" </w:instrText>
      </w:r>
      <w:r w:rsidR="007E464D">
        <w:rPr>
          <w:bCs/>
        </w:rPr>
        <w:fldChar w:fldCharType="separate"/>
      </w:r>
      <w:r w:rsidR="00426A9D" w:rsidRPr="009541C9">
        <w:rPr>
          <w:rStyle w:val="Hyperlink"/>
          <w:bCs/>
        </w:rPr>
        <w:t>www.asma.org</w:t>
      </w:r>
      <w:proofErr w:type="spellEnd"/>
      <w:r w:rsidR="007E464D">
        <w:rPr>
          <w:bCs/>
        </w:rPr>
        <w:fldChar w:fldCharType="end"/>
      </w:r>
      <w:r w:rsidR="00414E30">
        <w:rPr>
          <w:bCs/>
        </w:rPr>
        <w:t xml:space="preserve">) their </w:t>
      </w:r>
      <w:r w:rsidR="00762B44">
        <w:rPr>
          <w:bCs/>
        </w:rPr>
        <w:t xml:space="preserve">team’s </w:t>
      </w:r>
      <w:r w:rsidR="00414E30">
        <w:rPr>
          <w:bCs/>
        </w:rPr>
        <w:t>collaborative panel, “</w:t>
      </w:r>
      <w:r w:rsidR="00414E30" w:rsidRPr="00426A9D">
        <w:rPr>
          <w:bCs/>
          <w:i/>
        </w:rPr>
        <w:t>Life Support Challenges for Exploration Class Space Missions:  Human Health and Survivability</w:t>
      </w:r>
      <w:r w:rsidR="00414E30">
        <w:rPr>
          <w:bCs/>
        </w:rPr>
        <w:t>”</w:t>
      </w:r>
      <w:r w:rsidR="00426A9D">
        <w:rPr>
          <w:bCs/>
        </w:rPr>
        <w:t xml:space="preserve"> has been accepted.  Dr Caswell points out, </w:t>
      </w:r>
      <w:r w:rsidR="00E651A4">
        <w:rPr>
          <w:bCs/>
        </w:rPr>
        <w:t>“W</w:t>
      </w:r>
      <w:r w:rsidR="00426A9D">
        <w:rPr>
          <w:bCs/>
        </w:rPr>
        <w:t>ith t</w:t>
      </w:r>
      <w:r w:rsidR="00414E30">
        <w:rPr>
          <w:bCs/>
        </w:rPr>
        <w:t xml:space="preserve">he </w:t>
      </w:r>
      <w:r w:rsidR="00426A9D">
        <w:rPr>
          <w:bCs/>
        </w:rPr>
        <w:t>current projections for</w:t>
      </w:r>
      <w:r w:rsidR="00414E30">
        <w:rPr>
          <w:bCs/>
        </w:rPr>
        <w:t xml:space="preserve"> travelling to Mars, </w:t>
      </w:r>
      <w:r w:rsidR="00426A9D">
        <w:rPr>
          <w:bCs/>
        </w:rPr>
        <w:t>just a</w:t>
      </w:r>
      <w:r w:rsidR="00414E30">
        <w:rPr>
          <w:bCs/>
        </w:rPr>
        <w:t xml:space="preserve"> couple of years away</w:t>
      </w:r>
      <w:r w:rsidR="00426A9D">
        <w:rPr>
          <w:bCs/>
        </w:rPr>
        <w:t>, there is much work to be done</w:t>
      </w:r>
      <w:r w:rsidR="00762B44">
        <w:rPr>
          <w:bCs/>
        </w:rPr>
        <w:t>.</w:t>
      </w:r>
      <w:r w:rsidR="00E651A4">
        <w:rPr>
          <w:bCs/>
        </w:rPr>
        <w:t>”</w:t>
      </w:r>
    </w:p>
    <w:p w:rsidR="00DB06E4" w:rsidRPr="00DB06E4" w:rsidRDefault="00426A9D" w:rsidP="00DB06E4">
      <w:r>
        <w:t>#</w:t>
      </w:r>
      <w:r w:rsidR="00DB06E4" w:rsidRPr="00DB06E4">
        <w:t>##</w:t>
      </w:r>
    </w:p>
    <w:p w:rsidR="002671A2" w:rsidRDefault="002671A2" w:rsidP="002671A2">
      <w:pPr>
        <w:rPr>
          <w:b/>
          <w:sz w:val="20"/>
          <w:szCs w:val="20"/>
        </w:rPr>
      </w:pPr>
    </w:p>
    <w:p w:rsidR="002671A2" w:rsidRDefault="002671A2" w:rsidP="002671A2">
      <w:pPr>
        <w:rPr>
          <w:b/>
          <w:sz w:val="20"/>
          <w:szCs w:val="20"/>
        </w:rPr>
      </w:pPr>
    </w:p>
    <w:p w:rsidR="002671A2" w:rsidRDefault="002671A2" w:rsidP="002671A2">
      <w:pPr>
        <w:rPr>
          <w:b/>
          <w:sz w:val="20"/>
          <w:szCs w:val="20"/>
        </w:rPr>
      </w:pPr>
    </w:p>
    <w:p w:rsidR="002671A2" w:rsidRPr="002671A2" w:rsidRDefault="002671A2" w:rsidP="002671A2">
      <w:pPr>
        <w:rPr>
          <w:sz w:val="20"/>
          <w:szCs w:val="20"/>
        </w:rPr>
      </w:pPr>
      <w:r w:rsidRPr="002671A2">
        <w:rPr>
          <w:b/>
          <w:sz w:val="20"/>
          <w:szCs w:val="20"/>
        </w:rPr>
        <w:t>Email:</w:t>
      </w:r>
      <w:r w:rsidRPr="002671A2">
        <w:rPr>
          <w:sz w:val="20"/>
          <w:szCs w:val="20"/>
        </w:rPr>
        <w:t xml:space="preserve">  </w:t>
      </w:r>
      <w:hyperlink r:id="rId8" w:history="1">
        <w:proofErr w:type="spellStart"/>
        <w:r w:rsidRPr="002671A2">
          <w:rPr>
            <w:rStyle w:val="Hyperlink"/>
            <w:sz w:val="20"/>
            <w:szCs w:val="20"/>
          </w:rPr>
          <w:t>contact@spaceportaustralia.com.au</w:t>
        </w:r>
        <w:proofErr w:type="spellEnd"/>
      </w:hyperlink>
    </w:p>
    <w:p w:rsidR="002671A2" w:rsidRPr="002671A2" w:rsidRDefault="002671A2" w:rsidP="002671A2">
      <w:pPr>
        <w:rPr>
          <w:sz w:val="20"/>
          <w:szCs w:val="20"/>
        </w:rPr>
      </w:pPr>
      <w:r w:rsidRPr="002671A2">
        <w:rPr>
          <w:b/>
          <w:sz w:val="20"/>
          <w:szCs w:val="20"/>
        </w:rPr>
        <w:t>Phone:</w:t>
      </w:r>
      <w:r w:rsidRPr="002671A2">
        <w:rPr>
          <w:sz w:val="20"/>
          <w:szCs w:val="20"/>
        </w:rPr>
        <w:t xml:space="preserve"> +61 0455 321 174</w:t>
      </w:r>
    </w:p>
    <w:p w:rsidR="00DB06E4" w:rsidRDefault="00DB06E4" w:rsidP="00DB06E4"/>
    <w:p w:rsidR="00426A9D" w:rsidRDefault="00426A9D" w:rsidP="00DB06E4"/>
    <w:p w:rsidR="00426A9D" w:rsidRDefault="00426A9D" w:rsidP="00DB06E4"/>
    <w:p w:rsidR="00426A9D" w:rsidRPr="00DB06E4" w:rsidRDefault="00426A9D" w:rsidP="00DB06E4"/>
    <w:p w:rsidR="00426A9D" w:rsidRDefault="00426A9D" w:rsidP="00DB06E4">
      <w:pPr>
        <w:rPr>
          <w:sz w:val="20"/>
          <w:szCs w:val="20"/>
        </w:rPr>
      </w:pPr>
    </w:p>
    <w:p w:rsidR="00426A9D" w:rsidRDefault="00426A9D" w:rsidP="00DB06E4">
      <w:pPr>
        <w:rPr>
          <w:sz w:val="20"/>
          <w:szCs w:val="20"/>
        </w:rPr>
      </w:pPr>
    </w:p>
    <w:p w:rsidR="00DB06E4" w:rsidRDefault="00DB06E4"/>
    <w:sectPr w:rsidR="00DB06E4" w:rsidSect="00762B44">
      <w:pgSz w:w="11906" w:h="16838" w:code="9"/>
      <w:pgMar w:top="851" w:right="1559" w:bottom="1440" w:left="15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7D9B" w:rsidRDefault="00727D9B" w:rsidP="00426A9D">
      <w:r>
        <w:separator/>
      </w:r>
    </w:p>
  </w:endnote>
  <w:endnote w:type="continuationSeparator" w:id="0">
    <w:p w:rsidR="00727D9B" w:rsidRDefault="00727D9B" w:rsidP="00426A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7D9B" w:rsidRDefault="00727D9B" w:rsidP="00426A9D">
      <w:r>
        <w:separator/>
      </w:r>
    </w:p>
  </w:footnote>
  <w:footnote w:type="continuationSeparator" w:id="0">
    <w:p w:rsidR="00727D9B" w:rsidRDefault="00727D9B" w:rsidP="00426A9D">
      <w:r>
        <w:continuationSeparator/>
      </w:r>
    </w:p>
  </w:footnote>
  <w:footnote w:id="1">
    <w:p w:rsidR="002671A2" w:rsidRPr="002671A2" w:rsidRDefault="00426A9D" w:rsidP="002671A2">
      <w:pPr>
        <w:rPr>
          <w:sz w:val="16"/>
          <w:szCs w:val="16"/>
        </w:rPr>
      </w:pPr>
      <w:r w:rsidRPr="002671A2">
        <w:rPr>
          <w:rStyle w:val="FootnoteReference"/>
          <w:sz w:val="16"/>
          <w:szCs w:val="16"/>
        </w:rPr>
        <w:footnoteRef/>
      </w:r>
      <w:r w:rsidRPr="002671A2">
        <w:rPr>
          <w:sz w:val="16"/>
          <w:szCs w:val="16"/>
        </w:rPr>
        <w:t xml:space="preserve"> Space Port Australia Pty Ltd </w:t>
      </w:r>
      <w:hyperlink r:id="rId1" w:history="1">
        <w:proofErr w:type="spellStart"/>
        <w:r w:rsidRPr="002671A2">
          <w:rPr>
            <w:rStyle w:val="Hyperlink"/>
            <w:sz w:val="16"/>
            <w:szCs w:val="16"/>
          </w:rPr>
          <w:t>www.spaceportaustralia.com.au</w:t>
        </w:r>
        <w:proofErr w:type="spellEnd"/>
      </w:hyperlink>
      <w:r w:rsidRPr="002671A2">
        <w:rPr>
          <w:sz w:val="16"/>
          <w:szCs w:val="16"/>
        </w:rPr>
        <w:t xml:space="preserve"> was formalised in 2018 with the aim to develop technological and biological solutions to aid human exploration of space.  Areas of focus include: </w:t>
      </w:r>
      <w:r w:rsidRPr="002671A2">
        <w:rPr>
          <w:b/>
          <w:bCs/>
          <w:sz w:val="16"/>
          <w:szCs w:val="16"/>
          <w:lang w:val="en-AU"/>
        </w:rPr>
        <w:t>Biological (</w:t>
      </w:r>
      <w:r w:rsidRPr="002671A2">
        <w:rPr>
          <w:sz w:val="16"/>
          <w:szCs w:val="16"/>
          <w:lang w:val="en-AU"/>
        </w:rPr>
        <w:t>Human factors and Medical tools and diagnostics suitable to remote and isolated space situations)</w:t>
      </w:r>
      <w:r w:rsidR="00AB5696">
        <w:rPr>
          <w:sz w:val="16"/>
          <w:szCs w:val="16"/>
          <w:lang w:val="en-AU"/>
        </w:rPr>
        <w:t xml:space="preserve">.  </w:t>
      </w:r>
      <w:proofErr w:type="gramStart"/>
      <w:r w:rsidR="002671A2" w:rsidRPr="002671A2">
        <w:rPr>
          <w:b/>
          <w:bCs/>
          <w:sz w:val="16"/>
          <w:szCs w:val="16"/>
          <w:lang w:val="en-AU"/>
        </w:rPr>
        <w:t>Technological/electronic (</w:t>
      </w:r>
      <w:r w:rsidR="002671A2" w:rsidRPr="002671A2">
        <w:rPr>
          <w:sz w:val="16"/>
          <w:szCs w:val="16"/>
          <w:lang w:val="en-AU"/>
        </w:rPr>
        <w:t>Diagnostic and other tools suitable for the us</w:t>
      </w:r>
      <w:r w:rsidR="00AB5696">
        <w:rPr>
          <w:sz w:val="16"/>
          <w:szCs w:val="16"/>
          <w:lang w:val="en-AU"/>
        </w:rPr>
        <w:t>e in the space environment).</w:t>
      </w:r>
      <w:proofErr w:type="gramEnd"/>
      <w:r w:rsidR="00AB5696">
        <w:rPr>
          <w:sz w:val="16"/>
          <w:szCs w:val="16"/>
          <w:lang w:val="en-AU"/>
        </w:rPr>
        <w:t xml:space="preserve">  </w:t>
      </w:r>
      <w:proofErr w:type="gramStart"/>
      <w:r w:rsidR="002671A2" w:rsidRPr="002671A2">
        <w:rPr>
          <w:b/>
          <w:bCs/>
          <w:sz w:val="16"/>
          <w:szCs w:val="16"/>
          <w:lang w:val="en-AU"/>
        </w:rPr>
        <w:t>Psychological/community (</w:t>
      </w:r>
      <w:r w:rsidR="002671A2" w:rsidRPr="002671A2">
        <w:rPr>
          <w:sz w:val="16"/>
          <w:szCs w:val="16"/>
          <w:lang w:val="en-AU"/>
        </w:rPr>
        <w:t>Additive research into the psychological aspects of space exploration).</w:t>
      </w:r>
      <w:proofErr w:type="gramEnd"/>
    </w:p>
    <w:p w:rsidR="00426A9D" w:rsidRPr="002671A2" w:rsidRDefault="00426A9D" w:rsidP="00426A9D">
      <w:pPr>
        <w:pStyle w:val="FootnoteText"/>
        <w:rPr>
          <w:sz w:val="16"/>
          <w:szCs w:val="16"/>
          <w:lang w:val="en-AU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378C"/>
    <w:rsid w:val="00007A52"/>
    <w:rsid w:val="000C471B"/>
    <w:rsid w:val="001106E6"/>
    <w:rsid w:val="00141E0A"/>
    <w:rsid w:val="00170D25"/>
    <w:rsid w:val="002671A2"/>
    <w:rsid w:val="002C6748"/>
    <w:rsid w:val="003263E8"/>
    <w:rsid w:val="003320AF"/>
    <w:rsid w:val="00384A12"/>
    <w:rsid w:val="00414E30"/>
    <w:rsid w:val="00426A9D"/>
    <w:rsid w:val="00435B84"/>
    <w:rsid w:val="004A1EF1"/>
    <w:rsid w:val="005B1E5C"/>
    <w:rsid w:val="00613290"/>
    <w:rsid w:val="0065018B"/>
    <w:rsid w:val="006C0CC5"/>
    <w:rsid w:val="006F69A4"/>
    <w:rsid w:val="00727D9B"/>
    <w:rsid w:val="00762B44"/>
    <w:rsid w:val="007E464D"/>
    <w:rsid w:val="0086341D"/>
    <w:rsid w:val="008F0486"/>
    <w:rsid w:val="009A2D8A"/>
    <w:rsid w:val="00A514C1"/>
    <w:rsid w:val="00A73DC2"/>
    <w:rsid w:val="00AB5696"/>
    <w:rsid w:val="00AF2121"/>
    <w:rsid w:val="00B30832"/>
    <w:rsid w:val="00C41CC5"/>
    <w:rsid w:val="00C5647F"/>
    <w:rsid w:val="00CF6806"/>
    <w:rsid w:val="00D2378C"/>
    <w:rsid w:val="00D91891"/>
    <w:rsid w:val="00DB06E4"/>
    <w:rsid w:val="00E651A4"/>
    <w:rsid w:val="00E71927"/>
    <w:rsid w:val="00E90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32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18B"/>
    <w:rPr>
      <w:lang w:val="en-GB" w:eastAsia="zh-CN"/>
    </w:rPr>
  </w:style>
  <w:style w:type="paragraph" w:styleId="Heading1">
    <w:name w:val="heading 1"/>
    <w:basedOn w:val="Normal"/>
    <w:next w:val="Normal"/>
    <w:link w:val="Heading1Char"/>
    <w:qFormat/>
    <w:rsid w:val="0065018B"/>
    <w:pPr>
      <w:keepNext/>
      <w:spacing w:before="240" w:after="60"/>
      <w:outlineLvl w:val="0"/>
    </w:pPr>
    <w:rPr>
      <w:rFonts w:ascii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5018B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link w:val="Heading3Char"/>
    <w:qFormat/>
    <w:rsid w:val="0065018B"/>
    <w:pPr>
      <w:keepNext/>
      <w:jc w:val="both"/>
      <w:outlineLvl w:val="2"/>
    </w:pPr>
    <w:rPr>
      <w:rFonts w:ascii="Tahoma" w:hAnsi="Tahoma" w:cs="Tahoma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5018B"/>
    <w:rPr>
      <w:rFonts w:ascii="Arial" w:hAnsi="Arial" w:cs="Arial"/>
      <w:b/>
      <w:bCs/>
      <w:kern w:val="32"/>
      <w:sz w:val="32"/>
      <w:szCs w:val="32"/>
      <w:lang w:val="en-GB" w:eastAsia="zh-CN"/>
    </w:rPr>
  </w:style>
  <w:style w:type="character" w:customStyle="1" w:styleId="Heading2Char">
    <w:name w:val="Heading 2 Char"/>
    <w:basedOn w:val="DefaultParagraphFont"/>
    <w:link w:val="Heading2"/>
    <w:rsid w:val="0065018B"/>
    <w:rPr>
      <w:rFonts w:ascii="Arial" w:hAnsi="Arial" w:cs="Arial"/>
      <w:b/>
      <w:bCs/>
      <w:i/>
      <w:iCs/>
      <w:sz w:val="28"/>
      <w:szCs w:val="28"/>
      <w:lang w:val="en-GB" w:eastAsia="zh-CN"/>
    </w:rPr>
  </w:style>
  <w:style w:type="character" w:customStyle="1" w:styleId="Heading3Char">
    <w:name w:val="Heading 3 Char"/>
    <w:basedOn w:val="DefaultParagraphFont"/>
    <w:link w:val="Heading3"/>
    <w:rsid w:val="0065018B"/>
    <w:rPr>
      <w:rFonts w:ascii="Tahoma" w:hAnsi="Tahoma" w:cs="Tahoma"/>
      <w:b/>
      <w:bCs/>
      <w:lang w:val="en-GB" w:eastAsia="zh-CN"/>
    </w:rPr>
  </w:style>
  <w:style w:type="character" w:styleId="Hyperlink">
    <w:name w:val="Hyperlink"/>
    <w:basedOn w:val="DefaultParagraphFont"/>
    <w:uiPriority w:val="99"/>
    <w:unhideWhenUsed/>
    <w:rsid w:val="00D2378C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6A9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6A9D"/>
    <w:rPr>
      <w:sz w:val="20"/>
      <w:szCs w:val="20"/>
      <w:lang w:val="en-GB"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426A9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spaceportaustralia.com.a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lobalspaceportalliance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paceportaustralia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4C77828-327F-40CD-8752-80B5A2EA5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Gabrielle</dc:creator>
  <cp:lastModifiedBy>Gabrielle</cp:lastModifiedBy>
  <cp:revision>4</cp:revision>
  <dcterms:created xsi:type="dcterms:W3CDTF">2025-01-18T05:05:00Z</dcterms:created>
  <dcterms:modified xsi:type="dcterms:W3CDTF">2025-01-23T05:56:00Z</dcterms:modified>
</cp:coreProperties>
</file>