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Borders>
          <w:top w:val="none" w:sz="0" w:space="0" w:color="auto"/>
          <w:left w:val="none" w:sz="0" w:space="0" w:color="auto"/>
          <w:bottom w:val="single" w:sz="12" w:space="0" w:color="313253" w:themeColor="accent5"/>
          <w:right w:val="none" w:sz="0" w:space="0" w:color="auto"/>
          <w:insideH w:val="none" w:sz="0" w:space="0" w:color="auto"/>
          <w:insideV w:val="none" w:sz="0" w:space="0" w:color="auto"/>
        </w:tblBorders>
        <w:tblLook w:val="04A0" w:firstRow="1" w:lastRow="0" w:firstColumn="1" w:lastColumn="0" w:noHBand="0" w:noVBand="1"/>
      </w:tblPr>
      <w:tblGrid>
        <w:gridCol w:w="2327"/>
        <w:gridCol w:w="2322"/>
        <w:gridCol w:w="2325"/>
      </w:tblGrid>
      <w:tr w:rsidR="00CE5D10" w14:paraId="6C8C7881" w14:textId="77777777" w:rsidTr="00CE5D10">
        <w:trPr>
          <w:trHeight w:val="406"/>
        </w:trPr>
        <w:tc>
          <w:tcPr>
            <w:tcW w:w="2327" w:type="dxa"/>
          </w:tcPr>
          <w:p w14:paraId="3DC62B7C" w14:textId="77777777" w:rsidR="00CE5D10" w:rsidRDefault="00CE5D10" w:rsidP="00E36BA4">
            <w:pPr>
              <w:spacing w:after="120"/>
            </w:pPr>
            <w:r w:rsidRPr="00AC6370">
              <w:rPr>
                <w:b/>
                <w:bCs/>
                <w:color w:val="313253" w:themeColor="accent5"/>
                <w:sz w:val="32"/>
                <w:szCs w:val="32"/>
              </w:rPr>
              <w:t>Media Release</w:t>
            </w:r>
          </w:p>
        </w:tc>
        <w:tc>
          <w:tcPr>
            <w:tcW w:w="2322" w:type="dxa"/>
          </w:tcPr>
          <w:p w14:paraId="767F0770" w14:textId="77777777" w:rsidR="00CE5D10" w:rsidRDefault="00CE5D10" w:rsidP="00E36BA4">
            <w:pPr>
              <w:spacing w:after="120"/>
            </w:pPr>
          </w:p>
        </w:tc>
        <w:tc>
          <w:tcPr>
            <w:tcW w:w="2325" w:type="dxa"/>
          </w:tcPr>
          <w:p w14:paraId="024D5A43" w14:textId="3ECA4E15" w:rsidR="00CE5D10" w:rsidRDefault="007219BA" w:rsidP="00CE5D10">
            <w:pPr>
              <w:spacing w:after="120"/>
            </w:pPr>
            <w:r>
              <w:rPr>
                <w:b/>
                <w:bCs/>
                <w:color w:val="313253" w:themeColor="accent5"/>
                <w:sz w:val="28"/>
                <w:szCs w:val="28"/>
              </w:rPr>
              <w:t>2</w:t>
            </w:r>
            <w:r w:rsidR="000604C9">
              <w:rPr>
                <w:b/>
                <w:bCs/>
                <w:color w:val="313253" w:themeColor="accent5"/>
                <w:sz w:val="28"/>
                <w:szCs w:val="28"/>
              </w:rPr>
              <w:t>4</w:t>
            </w:r>
            <w:r>
              <w:rPr>
                <w:b/>
                <w:bCs/>
                <w:color w:val="313253" w:themeColor="accent5"/>
                <w:sz w:val="28"/>
                <w:szCs w:val="28"/>
              </w:rPr>
              <w:t xml:space="preserve"> </w:t>
            </w:r>
            <w:r w:rsidR="00FB1DAE">
              <w:rPr>
                <w:b/>
                <w:bCs/>
                <w:color w:val="313253" w:themeColor="accent5"/>
                <w:sz w:val="28"/>
                <w:szCs w:val="28"/>
              </w:rPr>
              <w:t>January</w:t>
            </w:r>
            <w:r w:rsidR="00CE5D10">
              <w:rPr>
                <w:b/>
                <w:bCs/>
                <w:color w:val="313253" w:themeColor="accent5"/>
                <w:sz w:val="28"/>
                <w:szCs w:val="28"/>
              </w:rPr>
              <w:t xml:space="preserve"> 202</w:t>
            </w:r>
            <w:r w:rsidR="00FB1DAE">
              <w:rPr>
                <w:b/>
                <w:bCs/>
                <w:color w:val="313253" w:themeColor="accent5"/>
                <w:sz w:val="28"/>
                <w:szCs w:val="28"/>
              </w:rPr>
              <w:t>5</w:t>
            </w:r>
          </w:p>
        </w:tc>
      </w:tr>
    </w:tbl>
    <w:p w14:paraId="63F7E799" w14:textId="37459484" w:rsidR="00246572" w:rsidRPr="00F33861" w:rsidRDefault="009D672E" w:rsidP="00A8209F">
      <w:pPr>
        <w:pStyle w:val="HeadingNoNumber"/>
        <w:rPr>
          <w:rFonts w:eastAsia="Times New Roman" w:cs="Times New Roman"/>
          <w:bCs/>
          <w:color w:val="111111"/>
          <w:lang w:eastAsia="en-AU"/>
        </w:rPr>
      </w:pPr>
      <w:r>
        <w:rPr>
          <w:rFonts w:eastAsia="Times New Roman" w:cs="Times New Roman"/>
          <w:bCs/>
          <w:color w:val="111111"/>
          <w:lang w:eastAsia="en-AU"/>
        </w:rPr>
        <w:t xml:space="preserve">Supporting Local Initiatives: The </w:t>
      </w:r>
      <w:r w:rsidR="00FB1DAE">
        <w:rPr>
          <w:rFonts w:eastAsia="Times New Roman" w:cs="Times New Roman"/>
          <w:bCs/>
          <w:color w:val="111111"/>
          <w:lang w:eastAsia="en-AU"/>
        </w:rPr>
        <w:t>EMRC</w:t>
      </w:r>
      <w:r w:rsidR="00246572" w:rsidRPr="00F33861">
        <w:rPr>
          <w:rFonts w:eastAsia="Times New Roman" w:cs="Times New Roman"/>
          <w:bCs/>
          <w:color w:val="111111"/>
          <w:lang w:eastAsia="en-AU"/>
        </w:rPr>
        <w:t xml:space="preserve"> </w:t>
      </w:r>
      <w:r w:rsidR="008868C5">
        <w:rPr>
          <w:rFonts w:eastAsia="Times New Roman" w:cs="Times New Roman"/>
          <w:bCs/>
          <w:color w:val="111111"/>
          <w:lang w:eastAsia="en-AU"/>
        </w:rPr>
        <w:t>Awards Community Grants</w:t>
      </w:r>
    </w:p>
    <w:p w14:paraId="75DD5C42" w14:textId="77777777" w:rsidR="00563C58" w:rsidRDefault="00563C58" w:rsidP="008868C5">
      <w:pPr>
        <w:rPr>
          <w:rFonts w:cs="Arial"/>
        </w:rPr>
      </w:pPr>
    </w:p>
    <w:p w14:paraId="00312261" w14:textId="48911AB0" w:rsidR="007219BA" w:rsidRDefault="007219BA" w:rsidP="008868C5">
      <w:pPr>
        <w:rPr>
          <w:rFonts w:cs="Arial"/>
        </w:rPr>
      </w:pPr>
      <w:r>
        <w:rPr>
          <w:rFonts w:cs="Arial"/>
        </w:rPr>
        <w:t>N</w:t>
      </w:r>
      <w:r w:rsidR="008868C5">
        <w:rPr>
          <w:rFonts w:cs="Arial"/>
        </w:rPr>
        <w:t>ewly appointed</w:t>
      </w:r>
      <w:r w:rsidR="00246572" w:rsidRPr="00A8209F">
        <w:rPr>
          <w:rFonts w:cs="Arial"/>
        </w:rPr>
        <w:t xml:space="preserve"> EMRC</w:t>
      </w:r>
      <w:r w:rsidR="008868C5">
        <w:rPr>
          <w:rFonts w:cs="Arial"/>
        </w:rPr>
        <w:t xml:space="preserve"> CEO</w:t>
      </w:r>
      <w:r w:rsidR="00246572" w:rsidRPr="00A8209F">
        <w:rPr>
          <w:rFonts w:cs="Arial"/>
        </w:rPr>
        <w:t xml:space="preserve"> Matthew MacPherson</w:t>
      </w:r>
      <w:r w:rsidR="008868C5">
        <w:rPr>
          <w:rFonts w:cs="Arial"/>
        </w:rPr>
        <w:t>, together with EMRC Chairperson, Cr Filomena Piffaretti</w:t>
      </w:r>
      <w:r w:rsidR="000604C9">
        <w:rPr>
          <w:rFonts w:cs="Arial"/>
        </w:rPr>
        <w:t>, and</w:t>
      </w:r>
      <w:r w:rsidR="008868C5">
        <w:rPr>
          <w:rFonts w:cs="Arial"/>
        </w:rPr>
        <w:t xml:space="preserve"> EMRC Councillors Cr Tallan Ames; Cr </w:t>
      </w:r>
      <w:r w:rsidR="006E7285">
        <w:rPr>
          <w:rFonts w:cs="Arial"/>
        </w:rPr>
        <w:t>P</w:t>
      </w:r>
      <w:r w:rsidR="008868C5">
        <w:rPr>
          <w:rFonts w:cs="Arial"/>
        </w:rPr>
        <w:t xml:space="preserve">aul </w:t>
      </w:r>
      <w:proofErr w:type="spellStart"/>
      <w:r w:rsidR="008868C5">
        <w:rPr>
          <w:rFonts w:cs="Arial"/>
        </w:rPr>
        <w:t>Poli</w:t>
      </w:r>
      <w:r>
        <w:rPr>
          <w:rFonts w:cs="Arial"/>
        </w:rPr>
        <w:t>w</w:t>
      </w:r>
      <w:r w:rsidR="008868C5">
        <w:rPr>
          <w:rFonts w:cs="Arial"/>
        </w:rPr>
        <w:t>ka</w:t>
      </w:r>
      <w:proofErr w:type="spellEnd"/>
      <w:r w:rsidR="008868C5">
        <w:rPr>
          <w:rFonts w:cs="Arial"/>
        </w:rPr>
        <w:t xml:space="preserve">; and Cr Doug Jeans presented </w:t>
      </w:r>
      <w:r>
        <w:rPr>
          <w:rFonts w:cs="Arial"/>
        </w:rPr>
        <w:t xml:space="preserve">EMRC community </w:t>
      </w:r>
      <w:r w:rsidR="008868C5">
        <w:rPr>
          <w:rFonts w:cs="Arial"/>
        </w:rPr>
        <w:t xml:space="preserve">grants to eight </w:t>
      </w:r>
      <w:r w:rsidR="006E7285">
        <w:rPr>
          <w:rFonts w:cs="Arial"/>
        </w:rPr>
        <w:t xml:space="preserve">worthy </w:t>
      </w:r>
      <w:r w:rsidR="008868C5">
        <w:rPr>
          <w:rFonts w:cs="Arial"/>
        </w:rPr>
        <w:t>recipients,</w:t>
      </w:r>
      <w:r>
        <w:rPr>
          <w:rFonts w:cs="Arial"/>
        </w:rPr>
        <w:t xml:space="preserve"> on Wednesday 22 January at the Red Hill Waste Management Education Centre.</w:t>
      </w:r>
      <w:r w:rsidR="000604C9">
        <w:rPr>
          <w:rFonts w:cs="Arial"/>
        </w:rPr>
        <w:t xml:space="preserve"> Also in attendance was EMRC Deputy Councillor, Cr Kathyrn Hamilton.</w:t>
      </w:r>
    </w:p>
    <w:p w14:paraId="46895FD9" w14:textId="77777777" w:rsidR="007219BA" w:rsidRDefault="007219BA" w:rsidP="008868C5">
      <w:pPr>
        <w:rPr>
          <w:rFonts w:cs="Arial"/>
        </w:rPr>
      </w:pPr>
    </w:p>
    <w:p w14:paraId="53BEA237" w14:textId="1F239E10" w:rsidR="006E7285" w:rsidRDefault="007219BA" w:rsidP="008868C5">
      <w:pPr>
        <w:rPr>
          <w:rFonts w:cs="Arial"/>
        </w:rPr>
      </w:pPr>
      <w:r>
        <w:rPr>
          <w:rFonts w:cs="Arial"/>
        </w:rPr>
        <w:t>The worthy recipients operate with</w:t>
      </w:r>
      <w:r w:rsidR="008868C5">
        <w:rPr>
          <w:rFonts w:cs="Arial"/>
        </w:rPr>
        <w:t>in the EMRC region</w:t>
      </w:r>
      <w:r>
        <w:rPr>
          <w:rFonts w:cs="Arial"/>
        </w:rPr>
        <w:t>,</w:t>
      </w:r>
      <w:r w:rsidR="008868C5">
        <w:rPr>
          <w:rFonts w:cs="Arial"/>
        </w:rPr>
        <w:t xml:space="preserve"> in close proximity to</w:t>
      </w:r>
      <w:r w:rsidR="006E7285">
        <w:rPr>
          <w:rFonts w:cs="Arial"/>
        </w:rPr>
        <w:t xml:space="preserve"> either the Hazelmere Resource Recovery Park or the Red Hill Waste Management Facility.</w:t>
      </w:r>
      <w:r>
        <w:rPr>
          <w:rFonts w:cs="Arial"/>
        </w:rPr>
        <w:t xml:space="preserve"> A total of $16,844 was awarded across the eight organis</w:t>
      </w:r>
      <w:r w:rsidR="009631B5">
        <w:rPr>
          <w:rFonts w:cs="Arial"/>
        </w:rPr>
        <w:t>a</w:t>
      </w:r>
      <w:r>
        <w:rPr>
          <w:rFonts w:cs="Arial"/>
        </w:rPr>
        <w:t>tions.</w:t>
      </w:r>
    </w:p>
    <w:p w14:paraId="688090DB" w14:textId="77777777" w:rsidR="006E7285" w:rsidRDefault="006E7285" w:rsidP="008868C5">
      <w:pPr>
        <w:rPr>
          <w:rFonts w:cs="Arial"/>
        </w:rPr>
      </w:pPr>
    </w:p>
    <w:p w14:paraId="7BF2ABAD" w14:textId="14C75D40" w:rsidR="007219BA" w:rsidRDefault="007219BA" w:rsidP="007219BA">
      <w:pPr>
        <w:rPr>
          <w:rFonts w:cs="Arial"/>
        </w:rPr>
      </w:pPr>
      <w:r w:rsidRPr="007219BA">
        <w:rPr>
          <w:rFonts w:cs="Arial"/>
        </w:rPr>
        <w:t>The EMR</w:t>
      </w:r>
      <w:r w:rsidR="000604C9">
        <w:rPr>
          <w:rFonts w:cs="Arial"/>
        </w:rPr>
        <w:t>C</w:t>
      </w:r>
      <w:r w:rsidR="00563C58">
        <w:rPr>
          <w:rFonts w:cs="Arial"/>
        </w:rPr>
        <w:t xml:space="preserve">’s </w:t>
      </w:r>
      <w:r w:rsidRPr="007219BA">
        <w:rPr>
          <w:rFonts w:cs="Arial"/>
        </w:rPr>
        <w:t xml:space="preserve">Community Grants Program is designed to support local initiatives that aim to enhance the well-being and development of </w:t>
      </w:r>
      <w:r w:rsidR="00563C58">
        <w:rPr>
          <w:rFonts w:cs="Arial"/>
        </w:rPr>
        <w:t>local</w:t>
      </w:r>
      <w:r w:rsidRPr="007219BA">
        <w:rPr>
          <w:rFonts w:cs="Arial"/>
        </w:rPr>
        <w:t xml:space="preserve"> communit</w:t>
      </w:r>
      <w:r w:rsidR="00563C58">
        <w:rPr>
          <w:rFonts w:cs="Arial"/>
        </w:rPr>
        <w:t>ies. The initiative d</w:t>
      </w:r>
      <w:r w:rsidRPr="007219BA">
        <w:rPr>
          <w:rFonts w:cs="Arial"/>
        </w:rPr>
        <w:t>emonstrate</w:t>
      </w:r>
      <w:r w:rsidR="00563C58">
        <w:rPr>
          <w:rFonts w:cs="Arial"/>
        </w:rPr>
        <w:t>s</w:t>
      </w:r>
      <w:r w:rsidRPr="007219BA">
        <w:rPr>
          <w:rFonts w:cs="Arial"/>
        </w:rPr>
        <w:t xml:space="preserve"> </w:t>
      </w:r>
      <w:r w:rsidR="00563C58">
        <w:rPr>
          <w:rFonts w:cs="Arial"/>
        </w:rPr>
        <w:t xml:space="preserve">the EMRC’s </w:t>
      </w:r>
      <w:r w:rsidRPr="007219BA">
        <w:rPr>
          <w:rFonts w:cs="Arial"/>
        </w:rPr>
        <w:t xml:space="preserve">commitment to community </w:t>
      </w:r>
      <w:r w:rsidR="00FD7568">
        <w:rPr>
          <w:rFonts w:cs="Arial"/>
        </w:rPr>
        <w:t>while the</w:t>
      </w:r>
      <w:r w:rsidR="00563C58">
        <w:rPr>
          <w:rFonts w:cs="Arial"/>
        </w:rPr>
        <w:t xml:space="preserve"> grants </w:t>
      </w:r>
      <w:r w:rsidRPr="007219BA">
        <w:rPr>
          <w:rFonts w:cs="Arial"/>
        </w:rPr>
        <w:t>help foster a collaborative approach to addressing local needs.</w:t>
      </w:r>
    </w:p>
    <w:p w14:paraId="75CE41FC" w14:textId="77777777" w:rsidR="00563C58" w:rsidRDefault="00563C58" w:rsidP="007219BA">
      <w:pPr>
        <w:rPr>
          <w:rFonts w:cs="Arial"/>
        </w:rPr>
      </w:pPr>
    </w:p>
    <w:p w14:paraId="45A083C8" w14:textId="3F512230" w:rsidR="00563C58" w:rsidRDefault="00563C58" w:rsidP="007219BA">
      <w:pPr>
        <w:rPr>
          <w:rFonts w:cs="Arial"/>
        </w:rPr>
      </w:pPr>
      <w:r>
        <w:rPr>
          <w:rFonts w:cs="Arial"/>
        </w:rPr>
        <w:t xml:space="preserve">The </w:t>
      </w:r>
      <w:r w:rsidR="009D672E">
        <w:rPr>
          <w:rFonts w:cs="Arial"/>
        </w:rPr>
        <w:t xml:space="preserve">grant </w:t>
      </w:r>
      <w:r>
        <w:rPr>
          <w:rFonts w:cs="Arial"/>
        </w:rPr>
        <w:t>recipients included:</w:t>
      </w:r>
    </w:p>
    <w:p w14:paraId="03F5E5A3" w14:textId="77777777" w:rsidR="00563C58" w:rsidRDefault="00563C58" w:rsidP="007219BA">
      <w:pPr>
        <w:rPr>
          <w:rFonts w:cs="Arial"/>
        </w:rPr>
      </w:pPr>
    </w:p>
    <w:p w14:paraId="7E2F0652" w14:textId="26995F49" w:rsidR="00563C58" w:rsidRPr="00683A95" w:rsidRDefault="00683A95" w:rsidP="00683A95">
      <w:pPr>
        <w:pStyle w:val="ListParagraph"/>
        <w:numPr>
          <w:ilvl w:val="0"/>
          <w:numId w:val="14"/>
        </w:numPr>
        <w:spacing w:line="276" w:lineRule="auto"/>
        <w:rPr>
          <w:rFonts w:cs="Arial"/>
        </w:rPr>
      </w:pPr>
      <w:r w:rsidRPr="00683A95">
        <w:rPr>
          <w:rFonts w:cs="Arial"/>
        </w:rPr>
        <w:t>Trillion Trees</w:t>
      </w:r>
      <w:r w:rsidR="005B34AD">
        <w:rPr>
          <w:rFonts w:cs="Arial"/>
        </w:rPr>
        <w:t xml:space="preserve"> for their Community Compost project.</w:t>
      </w:r>
      <w:r>
        <w:rPr>
          <w:rFonts w:cs="Arial"/>
        </w:rPr>
        <w:t xml:space="preserve"> </w:t>
      </w:r>
      <w:r w:rsidRPr="00683A95">
        <w:rPr>
          <w:rFonts w:cs="Arial"/>
        </w:rPr>
        <w:t>Trillion Trees Australia is a not-for-profit organisation operating across WA. At Trillion Trees, they are not just planting trees; they aim to grow communities, restore landscapes, and educate generations.</w:t>
      </w:r>
      <w:r w:rsidR="009D672E">
        <w:rPr>
          <w:rFonts w:cs="Arial"/>
        </w:rPr>
        <w:t xml:space="preserve"> </w:t>
      </w:r>
    </w:p>
    <w:p w14:paraId="05E2895E" w14:textId="6102655D" w:rsidR="00683A95" w:rsidRPr="00683A95" w:rsidRDefault="00683A95" w:rsidP="00683A95">
      <w:pPr>
        <w:pStyle w:val="ListParagraph"/>
        <w:numPr>
          <w:ilvl w:val="0"/>
          <w:numId w:val="14"/>
        </w:numPr>
        <w:spacing w:line="276" w:lineRule="auto"/>
        <w:rPr>
          <w:rFonts w:cs="Arial"/>
        </w:rPr>
      </w:pPr>
      <w:r w:rsidRPr="00683A95">
        <w:rPr>
          <w:rFonts w:cs="Arial"/>
        </w:rPr>
        <w:t>Susannah Brook Catchment Group</w:t>
      </w:r>
      <w:r w:rsidR="005B34AD">
        <w:rPr>
          <w:rFonts w:cs="Arial"/>
        </w:rPr>
        <w:t xml:space="preserve"> for their Native Fauna Conservation and Community Education project. </w:t>
      </w:r>
      <w:r w:rsidRPr="00683A95">
        <w:rPr>
          <w:rFonts w:cs="Arial"/>
        </w:rPr>
        <w:t>The goal of Susannah Brook Catchment Group (SBCG) is to link fragmented patches of bushland creating wildlife corridors, improving surrounding remnant vegetation, controlling weeds, planting native species, and providing habitat for endangered and threatened species.</w:t>
      </w:r>
    </w:p>
    <w:p w14:paraId="2EEDD747" w14:textId="33F79DC4" w:rsidR="00683A95" w:rsidRPr="00683A95" w:rsidRDefault="00683A95" w:rsidP="00683A95">
      <w:pPr>
        <w:pStyle w:val="ListParagraph"/>
        <w:numPr>
          <w:ilvl w:val="0"/>
          <w:numId w:val="14"/>
        </w:numPr>
        <w:spacing w:line="276" w:lineRule="auto"/>
        <w:rPr>
          <w:rFonts w:cs="Arial"/>
        </w:rPr>
      </w:pPr>
      <w:r w:rsidRPr="00683A95">
        <w:rPr>
          <w:rFonts w:cs="Arial"/>
        </w:rPr>
        <w:t>Gidgegannup Men’s Shed</w:t>
      </w:r>
      <w:r w:rsidR="005B34AD">
        <w:rPr>
          <w:rFonts w:cs="Arial"/>
        </w:rPr>
        <w:t xml:space="preserve"> for their Custom Signage project.</w:t>
      </w:r>
      <w:r>
        <w:rPr>
          <w:rFonts w:cs="Arial"/>
        </w:rPr>
        <w:t xml:space="preserve"> </w:t>
      </w:r>
      <w:r w:rsidRPr="00683A95">
        <w:rPr>
          <w:rFonts w:cs="Arial"/>
        </w:rPr>
        <w:t>The aim of Gidgegannup Men’s Shed (GMS) is to provide training and opportunit</w:t>
      </w:r>
      <w:r w:rsidR="009631B5">
        <w:rPr>
          <w:rFonts w:cs="Arial"/>
        </w:rPr>
        <w:t>ies</w:t>
      </w:r>
      <w:r w:rsidRPr="00683A95">
        <w:rPr>
          <w:rFonts w:cs="Arial"/>
        </w:rPr>
        <w:t xml:space="preserve"> for members to work on projects targeted to reflect their lifestyle, as well as to share time, recreation, and fellowship with other members</w:t>
      </w:r>
      <w:r>
        <w:rPr>
          <w:rFonts w:cs="Arial"/>
        </w:rPr>
        <w:t>, w</w:t>
      </w:r>
      <w:r w:rsidRPr="00683A95">
        <w:rPr>
          <w:rFonts w:cs="Arial"/>
        </w:rPr>
        <w:t>ith focus on mental health</w:t>
      </w:r>
      <w:r>
        <w:rPr>
          <w:rFonts w:cs="Arial"/>
        </w:rPr>
        <w:t>.</w:t>
      </w:r>
    </w:p>
    <w:p w14:paraId="28885C52" w14:textId="3D6C4125" w:rsidR="00683A95" w:rsidRPr="00683A95" w:rsidRDefault="00683A95" w:rsidP="00683A95">
      <w:pPr>
        <w:pStyle w:val="ListParagraph"/>
        <w:numPr>
          <w:ilvl w:val="0"/>
          <w:numId w:val="14"/>
        </w:numPr>
        <w:spacing w:line="276" w:lineRule="auto"/>
        <w:rPr>
          <w:rFonts w:cs="Arial"/>
        </w:rPr>
      </w:pPr>
      <w:r w:rsidRPr="00683A95">
        <w:rPr>
          <w:rFonts w:cs="Arial"/>
        </w:rPr>
        <w:t>Gidgegannup Basketball Club</w:t>
      </w:r>
      <w:r w:rsidR="005B34AD">
        <w:rPr>
          <w:rFonts w:cs="Arial"/>
        </w:rPr>
        <w:t xml:space="preserve"> for their Equipment Upgrade project.</w:t>
      </w:r>
      <w:r>
        <w:rPr>
          <w:rFonts w:cs="Arial"/>
        </w:rPr>
        <w:t xml:space="preserve"> </w:t>
      </w:r>
      <w:r w:rsidRPr="00683A95">
        <w:rPr>
          <w:rFonts w:cs="Arial"/>
        </w:rPr>
        <w:t>The mission of the GBC is to provide children and families the opportunity to engage in basketball, regardless of skill level, in a welcoming and family-friendly environment.</w:t>
      </w:r>
    </w:p>
    <w:p w14:paraId="6B15D5A0" w14:textId="7D0BF337" w:rsidR="00683A95" w:rsidRPr="00683A95" w:rsidRDefault="00683A95" w:rsidP="00683A95">
      <w:pPr>
        <w:pStyle w:val="ListParagraph"/>
        <w:numPr>
          <w:ilvl w:val="0"/>
          <w:numId w:val="14"/>
        </w:numPr>
        <w:spacing w:line="276" w:lineRule="auto"/>
        <w:rPr>
          <w:rFonts w:cs="Arial"/>
        </w:rPr>
      </w:pPr>
      <w:r w:rsidRPr="00683A95">
        <w:rPr>
          <w:rFonts w:cs="Arial"/>
        </w:rPr>
        <w:t>Self-Made Girls</w:t>
      </w:r>
      <w:r>
        <w:rPr>
          <w:rFonts w:cs="Arial"/>
        </w:rPr>
        <w:t xml:space="preserve"> </w:t>
      </w:r>
      <w:r w:rsidR="005B34AD">
        <w:rPr>
          <w:rFonts w:cs="Arial"/>
        </w:rPr>
        <w:t>for their Autism Awareness Market project.</w:t>
      </w:r>
      <w:r>
        <w:rPr>
          <w:rFonts w:cs="Arial"/>
        </w:rPr>
        <w:t xml:space="preserve"> </w:t>
      </w:r>
      <w:r w:rsidRPr="00683A95">
        <w:rPr>
          <w:rFonts w:cs="Arial"/>
        </w:rPr>
        <w:t xml:space="preserve">The SMG Inc mission is to provide the tools, resources, and community support necessary for young girls to bring their entrepreneurial ideas to life. </w:t>
      </w:r>
    </w:p>
    <w:p w14:paraId="0DFB1DAD" w14:textId="4E7E8FD2" w:rsidR="00683A95" w:rsidRPr="00683A95" w:rsidRDefault="00683A95" w:rsidP="00683A95">
      <w:pPr>
        <w:pStyle w:val="ListParagraph"/>
        <w:numPr>
          <w:ilvl w:val="0"/>
          <w:numId w:val="14"/>
        </w:numPr>
        <w:spacing w:line="276" w:lineRule="auto"/>
        <w:rPr>
          <w:rFonts w:cs="Arial"/>
        </w:rPr>
      </w:pPr>
      <w:r w:rsidRPr="00683A95">
        <w:rPr>
          <w:rFonts w:cs="Arial"/>
        </w:rPr>
        <w:t>Cancer Council</w:t>
      </w:r>
      <w:r>
        <w:rPr>
          <w:rFonts w:cs="Arial"/>
        </w:rPr>
        <w:t xml:space="preserve"> </w:t>
      </w:r>
      <w:r w:rsidR="005B34AD">
        <w:rPr>
          <w:rFonts w:cs="Arial"/>
        </w:rPr>
        <w:t>for their Life Now Exercise Project.</w:t>
      </w:r>
      <w:r>
        <w:rPr>
          <w:rFonts w:cs="Arial"/>
        </w:rPr>
        <w:t xml:space="preserve"> </w:t>
      </w:r>
      <w:r w:rsidRPr="00683A95">
        <w:rPr>
          <w:rFonts w:cs="Arial"/>
        </w:rPr>
        <w:t xml:space="preserve">The grant will enable Cancer Council WA to offer </w:t>
      </w:r>
      <w:r w:rsidR="009631B5">
        <w:rPr>
          <w:rFonts w:cs="Arial"/>
        </w:rPr>
        <w:t>its ‘</w:t>
      </w:r>
      <w:r w:rsidRPr="00683A95">
        <w:rPr>
          <w:rFonts w:cs="Arial"/>
        </w:rPr>
        <w:t>Life Now Exercise</w:t>
      </w:r>
      <w:r w:rsidR="009631B5">
        <w:rPr>
          <w:rFonts w:cs="Arial"/>
        </w:rPr>
        <w:t>’</w:t>
      </w:r>
      <w:r w:rsidRPr="00683A95">
        <w:rPr>
          <w:rFonts w:cs="Arial"/>
        </w:rPr>
        <w:t xml:space="preserve"> </w:t>
      </w:r>
      <w:r>
        <w:rPr>
          <w:rFonts w:cs="Arial"/>
        </w:rPr>
        <w:t xml:space="preserve">12 week </w:t>
      </w:r>
      <w:r w:rsidRPr="00683A95">
        <w:rPr>
          <w:rFonts w:cs="Arial"/>
        </w:rPr>
        <w:t>course for cancer patients living in Midland and surrounding suburbs.</w:t>
      </w:r>
    </w:p>
    <w:p w14:paraId="5314A2FC" w14:textId="68605B74" w:rsidR="00683A95" w:rsidRPr="00683A95" w:rsidRDefault="00683A95" w:rsidP="00683A95">
      <w:pPr>
        <w:pStyle w:val="ListParagraph"/>
        <w:numPr>
          <w:ilvl w:val="0"/>
          <w:numId w:val="14"/>
        </w:numPr>
        <w:spacing w:line="276" w:lineRule="auto"/>
        <w:rPr>
          <w:rFonts w:cs="Arial"/>
        </w:rPr>
      </w:pPr>
      <w:proofErr w:type="spellStart"/>
      <w:r w:rsidRPr="00683A95">
        <w:rPr>
          <w:rFonts w:cs="Arial"/>
        </w:rPr>
        <w:t>Bibbul</w:t>
      </w:r>
      <w:proofErr w:type="spellEnd"/>
      <w:r w:rsidRPr="00683A95">
        <w:rPr>
          <w:rFonts w:cs="Arial"/>
        </w:rPr>
        <w:t xml:space="preserve"> Ngama Aboriginal Association</w:t>
      </w:r>
      <w:r>
        <w:rPr>
          <w:rFonts w:cs="Arial"/>
        </w:rPr>
        <w:t xml:space="preserve"> </w:t>
      </w:r>
      <w:r w:rsidR="005B34AD">
        <w:rPr>
          <w:rFonts w:cs="Arial"/>
        </w:rPr>
        <w:t>for their Community Cultural Awareness Project .</w:t>
      </w:r>
      <w:r>
        <w:rPr>
          <w:rFonts w:cs="Arial"/>
        </w:rPr>
        <w:t xml:space="preserve"> </w:t>
      </w:r>
      <w:r w:rsidRPr="00683A95">
        <w:rPr>
          <w:rFonts w:cs="Arial"/>
        </w:rPr>
        <w:t xml:space="preserve">The purpose of the </w:t>
      </w:r>
      <w:proofErr w:type="spellStart"/>
      <w:r w:rsidRPr="00683A95">
        <w:rPr>
          <w:rFonts w:cs="Arial"/>
        </w:rPr>
        <w:t>Bibbul</w:t>
      </w:r>
      <w:proofErr w:type="spellEnd"/>
      <w:r w:rsidRPr="00683A95">
        <w:rPr>
          <w:rFonts w:cs="Arial"/>
        </w:rPr>
        <w:t xml:space="preserve"> </w:t>
      </w:r>
      <w:proofErr w:type="spellStart"/>
      <w:r w:rsidRPr="00683A95">
        <w:rPr>
          <w:rFonts w:cs="Arial"/>
        </w:rPr>
        <w:t>Ngarma</w:t>
      </w:r>
      <w:proofErr w:type="spellEnd"/>
      <w:r w:rsidRPr="00683A95">
        <w:rPr>
          <w:rFonts w:cs="Arial"/>
        </w:rPr>
        <w:t xml:space="preserve"> Aboriginal Association Incorporated is to promote, preserve and grow Aboriginal culture, heritage, language, and traditions.</w:t>
      </w:r>
    </w:p>
    <w:p w14:paraId="4E9D3BAE" w14:textId="730A7433" w:rsidR="009C0F55" w:rsidRDefault="00683A95" w:rsidP="009C0F55">
      <w:pPr>
        <w:pStyle w:val="ListParagraph"/>
        <w:numPr>
          <w:ilvl w:val="0"/>
          <w:numId w:val="14"/>
        </w:numPr>
        <w:spacing w:line="276" w:lineRule="auto"/>
        <w:rPr>
          <w:rFonts w:cs="Arial"/>
        </w:rPr>
      </w:pPr>
      <w:r w:rsidRPr="005B34AD">
        <w:rPr>
          <w:rFonts w:cs="Arial"/>
        </w:rPr>
        <w:t>Swan View Cricket Club</w:t>
      </w:r>
      <w:r w:rsidR="005B34AD" w:rsidRPr="005B34AD">
        <w:rPr>
          <w:rFonts w:cs="Arial"/>
        </w:rPr>
        <w:t xml:space="preserve"> for their Equipment Upgrade project</w:t>
      </w:r>
      <w:r w:rsidR="005B34AD">
        <w:rPr>
          <w:rFonts w:cs="Arial"/>
        </w:rPr>
        <w:t>.</w:t>
      </w:r>
      <w:r w:rsidRPr="005B34AD">
        <w:rPr>
          <w:rFonts w:cs="Arial"/>
        </w:rPr>
        <w:t xml:space="preserve"> The primary purpose of the Swan View Cricket Club is to provide a positive, </w:t>
      </w:r>
      <w:r w:rsidR="005B34AD">
        <w:rPr>
          <w:rFonts w:cs="Arial"/>
        </w:rPr>
        <w:t>i</w:t>
      </w:r>
      <w:r w:rsidRPr="005B34AD">
        <w:rPr>
          <w:rFonts w:cs="Arial"/>
        </w:rPr>
        <w:t>mprovement</w:t>
      </w:r>
      <w:r w:rsidR="009631B5" w:rsidRPr="005B34AD">
        <w:rPr>
          <w:rFonts w:cs="Arial"/>
        </w:rPr>
        <w:t xml:space="preserve"> </w:t>
      </w:r>
      <w:r w:rsidRPr="005B34AD">
        <w:rPr>
          <w:rFonts w:cs="Arial"/>
        </w:rPr>
        <w:t>focused environment with clear cricket pathways for players of all ages while fostering a supportive community and vibrant social atmosphere</w:t>
      </w:r>
    </w:p>
    <w:p w14:paraId="684010B2" w14:textId="77777777" w:rsidR="009C0F55" w:rsidRDefault="009C0F55" w:rsidP="009C0F55">
      <w:pPr>
        <w:spacing w:line="276" w:lineRule="auto"/>
        <w:rPr>
          <w:rFonts w:cs="Arial"/>
        </w:rPr>
      </w:pPr>
    </w:p>
    <w:p w14:paraId="3AFCC720" w14:textId="02A6FD37" w:rsidR="009C0F55" w:rsidRPr="009C0F55" w:rsidRDefault="009C0F55" w:rsidP="006B68AC">
      <w:pPr>
        <w:spacing w:line="276" w:lineRule="auto"/>
        <w:rPr>
          <w:rFonts w:cs="Arial"/>
        </w:rPr>
      </w:pPr>
      <w:r w:rsidRPr="009C0F55">
        <w:rPr>
          <w:rFonts w:cs="Arial"/>
        </w:rPr>
        <w:t xml:space="preserve">We extend our thanks to all applicants for their inspiring proposals and dedication to enhancing </w:t>
      </w:r>
      <w:r w:rsidR="001D3092">
        <w:rPr>
          <w:rFonts w:cs="Arial"/>
        </w:rPr>
        <w:t>their</w:t>
      </w:r>
      <w:r w:rsidRPr="009C0F55">
        <w:rPr>
          <w:rFonts w:cs="Arial"/>
        </w:rPr>
        <w:t xml:space="preserve"> communit</w:t>
      </w:r>
      <w:r w:rsidR="001D3092">
        <w:rPr>
          <w:rFonts w:cs="Arial"/>
        </w:rPr>
        <w:t>ies</w:t>
      </w:r>
      <w:r w:rsidRPr="009C0F55">
        <w:rPr>
          <w:rFonts w:cs="Arial"/>
        </w:rPr>
        <w:t>.</w:t>
      </w:r>
    </w:p>
    <w:p w14:paraId="1799B2D1" w14:textId="77777777" w:rsidR="00A8209F" w:rsidRPr="00A8209F" w:rsidRDefault="00A8209F" w:rsidP="00A8209F">
      <w:pPr>
        <w:rPr>
          <w:rFonts w:cs="Arial"/>
        </w:rPr>
      </w:pPr>
    </w:p>
    <w:p w14:paraId="6184FF26" w14:textId="77777777" w:rsidR="00D30993" w:rsidRDefault="00D30993" w:rsidP="00DA3BAA">
      <w:pPr>
        <w:spacing w:line="276" w:lineRule="auto"/>
        <w:rPr>
          <w:rFonts w:cs="Arial"/>
          <w:b/>
          <w:color w:val="313253" w:themeColor="accent5"/>
        </w:rPr>
      </w:pPr>
    </w:p>
    <w:p w14:paraId="6CCE3E1A" w14:textId="77777777" w:rsidR="00D30993" w:rsidRDefault="00D30993" w:rsidP="00DA3BAA">
      <w:pPr>
        <w:spacing w:line="276" w:lineRule="auto"/>
        <w:rPr>
          <w:rFonts w:cs="Arial"/>
          <w:b/>
          <w:color w:val="313253" w:themeColor="accent5"/>
        </w:rPr>
      </w:pPr>
    </w:p>
    <w:p w14:paraId="15D62119" w14:textId="77777777" w:rsidR="00D30993" w:rsidRDefault="00D30993" w:rsidP="00DA3BAA">
      <w:pPr>
        <w:spacing w:line="276" w:lineRule="auto"/>
        <w:rPr>
          <w:rFonts w:cs="Arial"/>
          <w:b/>
          <w:color w:val="313253" w:themeColor="accent5"/>
        </w:rPr>
      </w:pPr>
    </w:p>
    <w:p w14:paraId="0FFD2E71" w14:textId="77777777" w:rsidR="00D30993" w:rsidRDefault="00D30993" w:rsidP="00DA3BAA">
      <w:pPr>
        <w:spacing w:line="276" w:lineRule="auto"/>
        <w:rPr>
          <w:rFonts w:cs="Arial"/>
          <w:b/>
          <w:color w:val="313253" w:themeColor="accent5"/>
        </w:rPr>
      </w:pPr>
    </w:p>
    <w:p w14:paraId="1C74AF78" w14:textId="77777777" w:rsidR="00D30993" w:rsidRDefault="00D30993" w:rsidP="00DA3BAA">
      <w:pPr>
        <w:spacing w:line="276" w:lineRule="auto"/>
        <w:rPr>
          <w:rFonts w:cs="Arial"/>
          <w:b/>
          <w:color w:val="313253" w:themeColor="accent5"/>
        </w:rPr>
      </w:pPr>
    </w:p>
    <w:p w14:paraId="3729A453" w14:textId="77777777" w:rsidR="00D30993" w:rsidRDefault="00D30993" w:rsidP="00DA3BAA">
      <w:pPr>
        <w:spacing w:line="276" w:lineRule="auto"/>
        <w:rPr>
          <w:rFonts w:cs="Arial"/>
          <w:b/>
          <w:color w:val="313253" w:themeColor="accent5"/>
        </w:rPr>
      </w:pPr>
    </w:p>
    <w:p w14:paraId="3ED6975F" w14:textId="134C2E1D" w:rsidR="00D30993" w:rsidRDefault="00D30993" w:rsidP="00DA3BAA">
      <w:pPr>
        <w:spacing w:line="276" w:lineRule="auto"/>
        <w:rPr>
          <w:rFonts w:cs="Arial"/>
          <w:b/>
          <w:color w:val="313253" w:themeColor="accent5"/>
        </w:rPr>
      </w:pPr>
      <w:r>
        <w:rPr>
          <w:rFonts w:cs="Arial"/>
          <w:b/>
          <w:noProof/>
          <w:color w:val="313253" w:themeColor="accent5"/>
        </w:rPr>
        <w:drawing>
          <wp:inline distT="0" distB="0" distL="0" distR="0" wp14:anchorId="0C461ECA" wp14:editId="3C4A8E91">
            <wp:extent cx="6124575" cy="4086225"/>
            <wp:effectExtent l="0" t="0" r="9525" b="9525"/>
            <wp:docPr id="1421753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4575" cy="4086225"/>
                    </a:xfrm>
                    <a:prstGeom prst="rect">
                      <a:avLst/>
                    </a:prstGeom>
                    <a:noFill/>
                    <a:ln>
                      <a:noFill/>
                    </a:ln>
                  </pic:spPr>
                </pic:pic>
              </a:graphicData>
            </a:graphic>
          </wp:inline>
        </w:drawing>
      </w:r>
    </w:p>
    <w:p w14:paraId="2E67F84F" w14:textId="3C417B72" w:rsidR="00DA3BAA" w:rsidRPr="00AC6370" w:rsidRDefault="00DA3BAA" w:rsidP="00DA3BAA">
      <w:pPr>
        <w:spacing w:line="276" w:lineRule="auto"/>
        <w:rPr>
          <w:rFonts w:cs="Arial"/>
          <w:b/>
          <w:color w:val="313253" w:themeColor="accent5"/>
        </w:rPr>
      </w:pPr>
      <w:r w:rsidRPr="00AC6370">
        <w:rPr>
          <w:rFonts w:cs="Arial"/>
          <w:b/>
          <w:color w:val="313253" w:themeColor="accent5"/>
        </w:rPr>
        <w:t>Notes to Editors:</w:t>
      </w:r>
    </w:p>
    <w:p w14:paraId="65ADA82B" w14:textId="77777777" w:rsidR="00DA3BAA" w:rsidRPr="00B8510D" w:rsidRDefault="00DA3BAA" w:rsidP="00DA3BAA">
      <w:pPr>
        <w:spacing w:line="276" w:lineRule="auto"/>
        <w:rPr>
          <w:rFonts w:cs="Arial"/>
        </w:rPr>
      </w:pPr>
    </w:p>
    <w:p w14:paraId="34316E92" w14:textId="1EAAF271" w:rsidR="00DA3BAA" w:rsidRDefault="00DA3BAA" w:rsidP="009631B5">
      <w:pPr>
        <w:rPr>
          <w:rFonts w:cs="Arial"/>
          <w:highlight w:val="yellow"/>
        </w:rPr>
      </w:pPr>
      <w:r>
        <w:rPr>
          <w:rFonts w:cs="Arial"/>
        </w:rPr>
        <w:t>Founded in 1983, the Eastern Metropolitan Regional Council (EMRC) is a forward-thinking regional local government representing the interests of four-member Councils located in Perth's Eastern Region: Town of Bassendean, City of Bayswater, the Shire of Mundaring and City of Swan.  The Region covers a third of Perth’s metropolitan area and is home to 338,000 people.</w:t>
      </w:r>
      <w:r w:rsidR="009631B5">
        <w:rPr>
          <w:rFonts w:cs="Arial"/>
        </w:rPr>
        <w:t xml:space="preserve"> </w:t>
      </w:r>
    </w:p>
    <w:p w14:paraId="411494F2" w14:textId="77777777" w:rsidR="006B68AC" w:rsidRDefault="006B68AC" w:rsidP="00DA3BAA">
      <w:pPr>
        <w:spacing w:line="276" w:lineRule="auto"/>
        <w:rPr>
          <w:rFonts w:cs="Arial"/>
        </w:rPr>
      </w:pPr>
    </w:p>
    <w:p w14:paraId="676BACFB" w14:textId="4DC95D7E" w:rsidR="00DA3BAA" w:rsidRDefault="00DA3BAA" w:rsidP="00DA3BAA">
      <w:pPr>
        <w:spacing w:line="276" w:lineRule="auto"/>
        <w:rPr>
          <w:rFonts w:cs="Arial"/>
        </w:rPr>
      </w:pPr>
      <w:r>
        <w:rPr>
          <w:rFonts w:cs="Arial"/>
        </w:rPr>
        <w:t>The EMRC provides a broad range of services across the region, including waste management and education, resource recovery, and sustainability initiatives. Working in partnership with its member Councils and other stakeholders, the EMRC delivers local and regional scale projects across each of these areas for the beneﬁt of the region.</w:t>
      </w:r>
    </w:p>
    <w:p w14:paraId="018A0839" w14:textId="77777777" w:rsidR="00CE5D10" w:rsidRDefault="00CE5D10">
      <w:pPr>
        <w:jc w:val="left"/>
        <w:rPr>
          <w:rFonts w:ascii="Arial Narrow" w:eastAsia="Times New Roman" w:hAnsi="Arial Narrow" w:cstheme="majorHAnsi"/>
          <w:lang w:eastAsia="en-AU"/>
        </w:rPr>
      </w:pPr>
    </w:p>
    <w:p w14:paraId="276A2D74" w14:textId="77777777" w:rsidR="00F60C0A" w:rsidRDefault="00BA7F25" w:rsidP="00F60C0A">
      <w:pPr>
        <w:jc w:val="left"/>
        <w:rPr>
          <w:rFonts w:ascii="Arial Narrow" w:eastAsia="Times New Roman" w:hAnsi="Arial Narrow" w:cstheme="majorHAnsi"/>
          <w:lang w:eastAsia="en-AU"/>
        </w:rPr>
      </w:pPr>
      <w:r>
        <w:rPr>
          <w:rFonts w:ascii="Arial Narrow" w:eastAsia="Times New Roman" w:hAnsi="Arial Narrow" w:cstheme="majorHAnsi"/>
          <w:lang w:eastAsia="en-AU"/>
        </w:rPr>
        <w:t>For further information please c</w:t>
      </w:r>
      <w:r w:rsidR="00DA3BAA">
        <w:rPr>
          <w:rFonts w:ascii="Arial Narrow" w:eastAsia="Times New Roman" w:hAnsi="Arial Narrow" w:cstheme="majorHAnsi"/>
          <w:lang w:eastAsia="en-AU"/>
        </w:rPr>
        <w:t>ontact: communications@emrc.org.au</w:t>
      </w:r>
    </w:p>
    <w:sectPr w:rsidR="00F60C0A" w:rsidSect="00DA3BAA">
      <w:headerReference w:type="default" r:id="rId9"/>
      <w:footerReference w:type="default" r:id="rId10"/>
      <w:headerReference w:type="first" r:id="rId11"/>
      <w:pgSz w:w="11899" w:h="16838"/>
      <w:pgMar w:top="1985" w:right="851" w:bottom="851" w:left="1389"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6E8A46" w14:textId="77777777" w:rsidR="00BA7D60" w:rsidRDefault="00BA7D60">
      <w:r>
        <w:separator/>
      </w:r>
    </w:p>
  </w:endnote>
  <w:endnote w:type="continuationSeparator" w:id="0">
    <w:p w14:paraId="3AC6B928" w14:textId="77777777" w:rsidR="00BA7D60" w:rsidRDefault="00BA7D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4777B9" w14:textId="77777777" w:rsidR="00F61CDB" w:rsidRDefault="00F61CDB" w:rsidP="00B61D98">
    <w:pPr>
      <w:pStyle w:val="Footer"/>
      <w:pBdr>
        <w:top w:val="none" w:sz="0" w:space="0" w:color="auto"/>
      </w:pBdr>
    </w:pPr>
    <w:r>
      <w:fldChar w:fldCharType="begin"/>
    </w:r>
    <w:r>
      <w:instrText xml:space="preserve"> PAGE   \* MERGEFORMAT </w:instrText>
    </w:r>
    <w:r>
      <w:fldChar w:fldCharType="separate"/>
    </w:r>
    <w:r>
      <w:t>2</w:t>
    </w:r>
    <w:r>
      <w:fldChar w:fldCharType="end"/>
    </w:r>
    <w:r>
      <w:t xml:space="preserve"> | </w:t>
    </w:r>
    <w:r>
      <w:rPr>
        <w:spacing w:val="60"/>
      </w:rPr>
      <w:t>Pag</w:t>
    </w:r>
    <w:r>
      <w: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0A3D5B" w14:textId="77777777" w:rsidR="00BA7D60" w:rsidRDefault="00BA7D60">
      <w:r>
        <w:separator/>
      </w:r>
    </w:p>
  </w:footnote>
  <w:footnote w:type="continuationSeparator" w:id="0">
    <w:p w14:paraId="2B944DE3" w14:textId="77777777" w:rsidR="00BA7D60" w:rsidRDefault="00BA7D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76B1CE" w14:textId="77777777" w:rsidR="00F61CDB" w:rsidRDefault="00F61CDB">
    <w:r>
      <w:rPr>
        <w:noProof/>
      </w:rPr>
      <w:drawing>
        <wp:anchor distT="0" distB="0" distL="114300" distR="114300" simplePos="0" relativeHeight="251694080" behindDoc="1" locked="0" layoutInCell="1" allowOverlap="1" wp14:anchorId="154B4290" wp14:editId="03455174">
          <wp:simplePos x="0" y="0"/>
          <wp:positionH relativeFrom="page">
            <wp:posOffset>115699</wp:posOffset>
          </wp:positionH>
          <wp:positionV relativeFrom="paragraph">
            <wp:posOffset>-458470</wp:posOffset>
          </wp:positionV>
          <wp:extent cx="7573338" cy="10713156"/>
          <wp:effectExtent l="0" t="0" r="8890" b="0"/>
          <wp:wrapNone/>
          <wp:docPr id="205400499" name="Picture 205400499"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44830" name="Picture 1" descr="A white background with black dots&#10;&#10;Description automatically generated"/>
                  <pic:cNvPicPr/>
                </pic:nvPicPr>
                <pic:blipFill>
                  <a:blip r:embed="rId1"/>
                  <a:stretch>
                    <a:fillRect/>
                  </a:stretch>
                </pic:blipFill>
                <pic:spPr>
                  <a:xfrm>
                    <a:off x="0" y="0"/>
                    <a:ext cx="7573338" cy="1071315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D254A" w14:textId="77777777" w:rsidR="00F61CDB" w:rsidRDefault="00F61CDB">
    <w:r>
      <w:rPr>
        <w:noProof/>
      </w:rPr>
      <w:drawing>
        <wp:anchor distT="0" distB="0" distL="114300" distR="114300" simplePos="0" relativeHeight="251696128" behindDoc="1" locked="0" layoutInCell="1" allowOverlap="1" wp14:anchorId="15527907" wp14:editId="17F9C9A1">
          <wp:simplePos x="0" y="0"/>
          <wp:positionH relativeFrom="column">
            <wp:posOffset>-755528</wp:posOffset>
          </wp:positionH>
          <wp:positionV relativeFrom="paragraph">
            <wp:posOffset>-536636</wp:posOffset>
          </wp:positionV>
          <wp:extent cx="7535712" cy="10659533"/>
          <wp:effectExtent l="0" t="0" r="0" b="0"/>
          <wp:wrapNone/>
          <wp:docPr id="205400501" name="Picture 1" descr="A letterhead with a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63661" name="Picture 1" descr="A letterhead with a design&#10;&#10;Description automatically generated"/>
                  <pic:cNvPicPr/>
                </pic:nvPicPr>
                <pic:blipFill>
                  <a:blip r:embed="rId1"/>
                  <a:stretch>
                    <a:fillRect/>
                  </a:stretch>
                </pic:blipFill>
                <pic:spPr>
                  <a:xfrm>
                    <a:off x="0" y="0"/>
                    <a:ext cx="7535712" cy="10659533"/>
                  </a:xfrm>
                  <a:prstGeom prst="rect">
                    <a:avLst/>
                  </a:prstGeom>
                </pic:spPr>
              </pic:pic>
            </a:graphicData>
          </a:graphic>
          <wp14:sizeRelH relativeFrom="page">
            <wp14:pctWidth>0</wp14:pctWidth>
          </wp14:sizeRelH>
          <wp14:sizeRelV relativeFrom="page">
            <wp14:pctHeight>0</wp14:pctHeight>
          </wp14:sizeRelV>
        </wp:anchor>
      </w:drawing>
    </w:r>
    <w:r>
      <w:rPr>
        <w:noProof/>
      </w:rPr>
      <w:softHyphen/>
    </w:r>
    <w:r>
      <w:rPr>
        <w:noProof/>
      </w:rPr>
      <w:softHyphen/>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D2E521C"/>
    <w:multiLevelType w:val="hybridMultilevel"/>
    <w:tmpl w:val="9CBECBF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7DB6C6D"/>
    <w:multiLevelType w:val="multilevel"/>
    <w:tmpl w:val="A3742738"/>
    <w:styleLink w:val="Indent1Bullets"/>
    <w:lvl w:ilvl="0">
      <w:start w:val="1"/>
      <w:numFmt w:val="bullet"/>
      <w:pStyle w:val="Indent1Bullet1"/>
      <w:lvlText w:val=""/>
      <w:lvlJc w:val="left"/>
      <w:pPr>
        <w:ind w:left="936" w:hanging="369"/>
      </w:pPr>
      <w:rPr>
        <w:rFonts w:ascii="Wingdings" w:hAnsi="Wingdings" w:hint="default"/>
        <w:color w:val="313253" w:themeColor="accent5"/>
      </w:rPr>
    </w:lvl>
    <w:lvl w:ilvl="1">
      <w:start w:val="1"/>
      <w:numFmt w:val="bullet"/>
      <w:pStyle w:val="Indent1Bullet2"/>
      <w:lvlText w:val=""/>
      <w:lvlJc w:val="left"/>
      <w:pPr>
        <w:ind w:left="1304" w:hanging="368"/>
      </w:pPr>
      <w:rPr>
        <w:rFonts w:ascii="Wingdings" w:hAnsi="Wingdings" w:hint="default"/>
        <w:color w:val="C1A408" w:themeColor="accent4"/>
      </w:rPr>
    </w:lvl>
    <w:lvl w:ilvl="2">
      <w:start w:val="1"/>
      <w:numFmt w:val="bullet"/>
      <w:pStyle w:val="Indent1Bullet3"/>
      <w:lvlText w:val=""/>
      <w:lvlJc w:val="left"/>
      <w:pPr>
        <w:ind w:left="1673" w:hanging="369"/>
      </w:pPr>
      <w:rPr>
        <w:rFonts w:ascii="Wingdings" w:hAnsi="Wingdings" w:hint="default"/>
        <w:color w:val="6B6C6D" w:themeColor="accent3"/>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4A0F7637"/>
    <w:multiLevelType w:val="hybridMultilevel"/>
    <w:tmpl w:val="693A77C8"/>
    <w:lvl w:ilvl="0" w:tplc="AAF4D844">
      <w:start w:val="1"/>
      <w:numFmt w:val="lowerLetter"/>
      <w:lvlText w:val="%1."/>
      <w:lvlJc w:val="left"/>
      <w:pPr>
        <w:ind w:left="1069" w:hanging="360"/>
      </w:pPr>
      <w:rPr>
        <w:rFonts w:hint="default"/>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3" w15:restartNumberingAfterBreak="0">
    <w:nsid w:val="5027265A"/>
    <w:multiLevelType w:val="multilevel"/>
    <w:tmpl w:val="9976BBE8"/>
    <w:styleLink w:val="Bullets"/>
    <w:lvl w:ilvl="0">
      <w:start w:val="1"/>
      <w:numFmt w:val="bullet"/>
      <w:pStyle w:val="EMRCBulletText1"/>
      <w:lvlText w:val=""/>
      <w:lvlJc w:val="left"/>
      <w:pPr>
        <w:ind w:left="369" w:hanging="369"/>
      </w:pPr>
      <w:rPr>
        <w:rFonts w:ascii="Wingdings" w:hAnsi="Wingdings" w:hint="default"/>
        <w:color w:val="313253" w:themeColor="accent5"/>
      </w:rPr>
    </w:lvl>
    <w:lvl w:ilvl="1">
      <w:start w:val="1"/>
      <w:numFmt w:val="bullet"/>
      <w:pStyle w:val="EMRCBulletText2"/>
      <w:lvlText w:val=""/>
      <w:lvlJc w:val="left"/>
      <w:pPr>
        <w:ind w:left="737" w:hanging="368"/>
      </w:pPr>
      <w:rPr>
        <w:rFonts w:ascii="Wingdings" w:hAnsi="Wingdings" w:hint="default"/>
        <w:color w:val="C1A408" w:themeColor="accent4"/>
      </w:rPr>
    </w:lvl>
    <w:lvl w:ilvl="2">
      <w:start w:val="1"/>
      <w:numFmt w:val="bullet"/>
      <w:pStyle w:val="EMRCBulletText3"/>
      <w:lvlText w:val=""/>
      <w:lvlJc w:val="left"/>
      <w:pPr>
        <w:ind w:left="1106" w:hanging="369"/>
      </w:pPr>
      <w:rPr>
        <w:rFonts w:ascii="Wingdings" w:hAnsi="Wingdings" w:hint="default"/>
        <w:color w:val="6B6C6D" w:themeColor="accent3"/>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6FA558B0"/>
    <w:multiLevelType w:val="multilevel"/>
    <w:tmpl w:val="9E2EE238"/>
    <w:lvl w:ilvl="0">
      <w:start w:val="1"/>
      <w:numFmt w:val="decimal"/>
      <w:lvlText w:val="%1"/>
      <w:lvlJc w:val="left"/>
      <w:pPr>
        <w:ind w:left="567" w:hanging="567"/>
      </w:pPr>
      <w:rPr>
        <w:rFonts w:hint="default"/>
      </w:rPr>
    </w:lvl>
    <w:lvl w:ilvl="1">
      <w:start w:val="1"/>
      <w:numFmt w:val="decimal"/>
      <w:lvlText w:val="%1.%2"/>
      <w:lvlJc w:val="left"/>
      <w:pPr>
        <w:ind w:left="1418" w:hanging="851"/>
      </w:pPr>
      <w:rPr>
        <w:rFonts w:hint="default"/>
      </w:rPr>
    </w:lvl>
    <w:lvl w:ilvl="2">
      <w:start w:val="1"/>
      <w:numFmt w:val="decimal"/>
      <w:lvlText w:val="%1.%2.%3"/>
      <w:lvlJc w:val="left"/>
      <w:pPr>
        <w:ind w:left="1418" w:hanging="851"/>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 w15:restartNumberingAfterBreak="0">
    <w:nsid w:val="74EE1209"/>
    <w:multiLevelType w:val="multilevel"/>
    <w:tmpl w:val="270C7736"/>
    <w:styleLink w:val="HeadingNumbers"/>
    <w:lvl w:ilvl="0">
      <w:start w:val="1"/>
      <w:numFmt w:val="decimal"/>
      <w:pStyle w:val="Heading1"/>
      <w:lvlText w:val="%1"/>
      <w:lvlJc w:val="left"/>
      <w:pPr>
        <w:ind w:left="567" w:hanging="567"/>
      </w:pPr>
      <w:rPr>
        <w:rFonts w:hint="default"/>
      </w:rPr>
    </w:lvl>
    <w:lvl w:ilvl="1">
      <w:start w:val="1"/>
      <w:numFmt w:val="decimal"/>
      <w:pStyle w:val="Heading2"/>
      <w:lvlText w:val="%1.%2"/>
      <w:lvlJc w:val="left"/>
      <w:pPr>
        <w:ind w:left="1418" w:hanging="851"/>
      </w:pPr>
      <w:rPr>
        <w:rFonts w:hint="default"/>
      </w:rPr>
    </w:lvl>
    <w:lvl w:ilvl="2">
      <w:start w:val="1"/>
      <w:numFmt w:val="decimal"/>
      <w:pStyle w:val="Heading3"/>
      <w:lvlText w:val="%1.%2.%3"/>
      <w:lvlJc w:val="left"/>
      <w:pPr>
        <w:ind w:left="1418" w:hanging="851"/>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num w:numId="1" w16cid:durableId="318535795">
    <w:abstractNumId w:val="2"/>
  </w:num>
  <w:num w:numId="2" w16cid:durableId="239026043">
    <w:abstractNumId w:val="3"/>
  </w:num>
  <w:num w:numId="3" w16cid:durableId="836769547">
    <w:abstractNumId w:val="3"/>
  </w:num>
  <w:num w:numId="4" w16cid:durableId="1828325116">
    <w:abstractNumId w:val="3"/>
  </w:num>
  <w:num w:numId="5" w16cid:durableId="620575039">
    <w:abstractNumId w:val="1"/>
  </w:num>
  <w:num w:numId="6" w16cid:durableId="725952526">
    <w:abstractNumId w:val="1"/>
  </w:num>
  <w:num w:numId="7" w16cid:durableId="2124567268">
    <w:abstractNumId w:val="1"/>
  </w:num>
  <w:num w:numId="8" w16cid:durableId="841891772">
    <w:abstractNumId w:val="3"/>
  </w:num>
  <w:num w:numId="9" w16cid:durableId="1862812459">
    <w:abstractNumId w:val="4"/>
  </w:num>
  <w:num w:numId="10" w16cid:durableId="1977759447">
    <w:abstractNumId w:val="4"/>
  </w:num>
  <w:num w:numId="11" w16cid:durableId="584725392">
    <w:abstractNumId w:val="4"/>
  </w:num>
  <w:num w:numId="12" w16cid:durableId="1921408583">
    <w:abstractNumId w:val="5"/>
  </w:num>
  <w:num w:numId="13" w16cid:durableId="1785415512">
    <w:abstractNumId w:val="1"/>
  </w:num>
  <w:num w:numId="14" w16cid:durableId="755913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attachedTemplate r:id="rId1"/>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5D10"/>
    <w:rsid w:val="00013410"/>
    <w:rsid w:val="0002048E"/>
    <w:rsid w:val="00032E63"/>
    <w:rsid w:val="0003430D"/>
    <w:rsid w:val="00057A58"/>
    <w:rsid w:val="000604C9"/>
    <w:rsid w:val="000B10EA"/>
    <w:rsid w:val="000D7C83"/>
    <w:rsid w:val="000E6B49"/>
    <w:rsid w:val="00154266"/>
    <w:rsid w:val="00186A2D"/>
    <w:rsid w:val="001948D2"/>
    <w:rsid w:val="00195050"/>
    <w:rsid w:val="001955EB"/>
    <w:rsid w:val="001A1C7C"/>
    <w:rsid w:val="001B229F"/>
    <w:rsid w:val="001B7300"/>
    <w:rsid w:val="001D3092"/>
    <w:rsid w:val="001E6018"/>
    <w:rsid w:val="002032D5"/>
    <w:rsid w:val="00221036"/>
    <w:rsid w:val="002351F0"/>
    <w:rsid w:val="00246572"/>
    <w:rsid w:val="00284736"/>
    <w:rsid w:val="002854D3"/>
    <w:rsid w:val="0028613E"/>
    <w:rsid w:val="002963E0"/>
    <w:rsid w:val="002A37D8"/>
    <w:rsid w:val="002B271B"/>
    <w:rsid w:val="002B36F5"/>
    <w:rsid w:val="002C536D"/>
    <w:rsid w:val="002C7D23"/>
    <w:rsid w:val="002D6394"/>
    <w:rsid w:val="002F19BD"/>
    <w:rsid w:val="0032413B"/>
    <w:rsid w:val="00326AE2"/>
    <w:rsid w:val="00334D2A"/>
    <w:rsid w:val="003455D1"/>
    <w:rsid w:val="00347AF7"/>
    <w:rsid w:val="00361429"/>
    <w:rsid w:val="003A59F4"/>
    <w:rsid w:val="003B349A"/>
    <w:rsid w:val="003C257A"/>
    <w:rsid w:val="003E23D3"/>
    <w:rsid w:val="003E682C"/>
    <w:rsid w:val="00413E34"/>
    <w:rsid w:val="00431E19"/>
    <w:rsid w:val="0044666B"/>
    <w:rsid w:val="00471EDC"/>
    <w:rsid w:val="00473C5F"/>
    <w:rsid w:val="004834AF"/>
    <w:rsid w:val="00491212"/>
    <w:rsid w:val="00493B7B"/>
    <w:rsid w:val="004C6165"/>
    <w:rsid w:val="004D5945"/>
    <w:rsid w:val="004E3A32"/>
    <w:rsid w:val="004E5690"/>
    <w:rsid w:val="004F143F"/>
    <w:rsid w:val="00534544"/>
    <w:rsid w:val="0056191D"/>
    <w:rsid w:val="00563C58"/>
    <w:rsid w:val="005669DA"/>
    <w:rsid w:val="005846AE"/>
    <w:rsid w:val="00590BC6"/>
    <w:rsid w:val="005B34AD"/>
    <w:rsid w:val="005C7C9D"/>
    <w:rsid w:val="005D31FD"/>
    <w:rsid w:val="005F369C"/>
    <w:rsid w:val="00624AE8"/>
    <w:rsid w:val="006350FE"/>
    <w:rsid w:val="00683A95"/>
    <w:rsid w:val="00692811"/>
    <w:rsid w:val="00693444"/>
    <w:rsid w:val="006B1705"/>
    <w:rsid w:val="006B68AC"/>
    <w:rsid w:val="006C4E5E"/>
    <w:rsid w:val="006C5E27"/>
    <w:rsid w:val="006D7086"/>
    <w:rsid w:val="006E7285"/>
    <w:rsid w:val="007012C4"/>
    <w:rsid w:val="0070488E"/>
    <w:rsid w:val="00705463"/>
    <w:rsid w:val="00710DB5"/>
    <w:rsid w:val="007219BA"/>
    <w:rsid w:val="00796111"/>
    <w:rsid w:val="007C1BBC"/>
    <w:rsid w:val="007D295F"/>
    <w:rsid w:val="007E2EC3"/>
    <w:rsid w:val="007E683F"/>
    <w:rsid w:val="0081632E"/>
    <w:rsid w:val="00861976"/>
    <w:rsid w:val="008846F0"/>
    <w:rsid w:val="008868C5"/>
    <w:rsid w:val="00887AFB"/>
    <w:rsid w:val="00894098"/>
    <w:rsid w:val="008A42C8"/>
    <w:rsid w:val="008C25EF"/>
    <w:rsid w:val="008D1951"/>
    <w:rsid w:val="008D6794"/>
    <w:rsid w:val="008E3F6B"/>
    <w:rsid w:val="008F59F4"/>
    <w:rsid w:val="009004FF"/>
    <w:rsid w:val="00935A23"/>
    <w:rsid w:val="009362FE"/>
    <w:rsid w:val="009534FA"/>
    <w:rsid w:val="0096220A"/>
    <w:rsid w:val="009631B5"/>
    <w:rsid w:val="00985A41"/>
    <w:rsid w:val="009A1E02"/>
    <w:rsid w:val="009A4417"/>
    <w:rsid w:val="009A478E"/>
    <w:rsid w:val="009C0F55"/>
    <w:rsid w:val="009D672E"/>
    <w:rsid w:val="009F707E"/>
    <w:rsid w:val="00A22BA9"/>
    <w:rsid w:val="00A2373E"/>
    <w:rsid w:val="00A259E1"/>
    <w:rsid w:val="00A43077"/>
    <w:rsid w:val="00A653CB"/>
    <w:rsid w:val="00A66046"/>
    <w:rsid w:val="00A67801"/>
    <w:rsid w:val="00A67883"/>
    <w:rsid w:val="00A8209F"/>
    <w:rsid w:val="00A865A2"/>
    <w:rsid w:val="00A9073D"/>
    <w:rsid w:val="00AA1205"/>
    <w:rsid w:val="00AE2D42"/>
    <w:rsid w:val="00AE545F"/>
    <w:rsid w:val="00AE5B2E"/>
    <w:rsid w:val="00AE6FFF"/>
    <w:rsid w:val="00AF0694"/>
    <w:rsid w:val="00B43100"/>
    <w:rsid w:val="00B44716"/>
    <w:rsid w:val="00B61D98"/>
    <w:rsid w:val="00B64463"/>
    <w:rsid w:val="00B65595"/>
    <w:rsid w:val="00B75027"/>
    <w:rsid w:val="00B839F1"/>
    <w:rsid w:val="00B94D92"/>
    <w:rsid w:val="00BA069E"/>
    <w:rsid w:val="00BA7D60"/>
    <w:rsid w:val="00BA7F25"/>
    <w:rsid w:val="00BB267E"/>
    <w:rsid w:val="00BB7583"/>
    <w:rsid w:val="00BE38CD"/>
    <w:rsid w:val="00BF38FB"/>
    <w:rsid w:val="00C0224F"/>
    <w:rsid w:val="00C406D1"/>
    <w:rsid w:val="00C62DAF"/>
    <w:rsid w:val="00CA62EE"/>
    <w:rsid w:val="00CC6A73"/>
    <w:rsid w:val="00CD2D63"/>
    <w:rsid w:val="00CE5D10"/>
    <w:rsid w:val="00D06E16"/>
    <w:rsid w:val="00D12A12"/>
    <w:rsid w:val="00D1362F"/>
    <w:rsid w:val="00D30993"/>
    <w:rsid w:val="00D60787"/>
    <w:rsid w:val="00D85A7A"/>
    <w:rsid w:val="00D875B6"/>
    <w:rsid w:val="00DA3BAA"/>
    <w:rsid w:val="00DB253A"/>
    <w:rsid w:val="00DC083D"/>
    <w:rsid w:val="00DF538C"/>
    <w:rsid w:val="00E06C98"/>
    <w:rsid w:val="00E13420"/>
    <w:rsid w:val="00E14D72"/>
    <w:rsid w:val="00E23600"/>
    <w:rsid w:val="00E239D1"/>
    <w:rsid w:val="00E23FF8"/>
    <w:rsid w:val="00E36BA4"/>
    <w:rsid w:val="00E63CE2"/>
    <w:rsid w:val="00E71148"/>
    <w:rsid w:val="00E7207F"/>
    <w:rsid w:val="00E93404"/>
    <w:rsid w:val="00EA2E0D"/>
    <w:rsid w:val="00EE42DE"/>
    <w:rsid w:val="00EF08B6"/>
    <w:rsid w:val="00EF14F5"/>
    <w:rsid w:val="00F268CC"/>
    <w:rsid w:val="00F33861"/>
    <w:rsid w:val="00F3682B"/>
    <w:rsid w:val="00F5464D"/>
    <w:rsid w:val="00F60C0A"/>
    <w:rsid w:val="00F61CDB"/>
    <w:rsid w:val="00F73BE5"/>
    <w:rsid w:val="00F8504E"/>
    <w:rsid w:val="00F85616"/>
    <w:rsid w:val="00F97D65"/>
    <w:rsid w:val="00FB1DAE"/>
    <w:rsid w:val="00FD756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24599708"/>
  <w15:docId w15:val="{D3BA8F69-9D13-4AC1-B513-60860E8BD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7C83"/>
    <w:pPr>
      <w:jc w:val="both"/>
    </w:pPr>
    <w:rPr>
      <w:sz w:val="22"/>
      <w:szCs w:val="22"/>
    </w:rPr>
  </w:style>
  <w:style w:type="paragraph" w:styleId="Heading1">
    <w:name w:val="heading 1"/>
    <w:next w:val="Normal"/>
    <w:link w:val="Heading1Char"/>
    <w:qFormat/>
    <w:rsid w:val="000D7C83"/>
    <w:pPr>
      <w:keepNext/>
      <w:keepLines/>
      <w:numPr>
        <w:numId w:val="12"/>
      </w:numPr>
      <w:spacing w:before="240" w:after="180"/>
      <w:outlineLvl w:val="0"/>
    </w:pPr>
    <w:rPr>
      <w:rFonts w:asciiTheme="majorHAnsi" w:eastAsiaTheme="majorEastAsia" w:hAnsiTheme="majorHAnsi" w:cstheme="majorBidi"/>
      <w:b/>
      <w:color w:val="313253" w:themeColor="accent5"/>
      <w:sz w:val="24"/>
      <w:szCs w:val="32"/>
      <w:lang w:val="en-US"/>
    </w:rPr>
  </w:style>
  <w:style w:type="paragraph" w:styleId="Heading2">
    <w:name w:val="heading 2"/>
    <w:basedOn w:val="Heading1"/>
    <w:next w:val="Normal"/>
    <w:link w:val="Heading2Char"/>
    <w:uiPriority w:val="1"/>
    <w:unhideWhenUsed/>
    <w:qFormat/>
    <w:rsid w:val="000D7C83"/>
    <w:pPr>
      <w:numPr>
        <w:ilvl w:val="1"/>
      </w:numPr>
      <w:outlineLvl w:val="1"/>
    </w:pPr>
    <w:rPr>
      <w:color w:val="C1A408" w:themeColor="accent4"/>
      <w:szCs w:val="26"/>
    </w:rPr>
  </w:style>
  <w:style w:type="paragraph" w:styleId="Heading3">
    <w:name w:val="heading 3"/>
    <w:basedOn w:val="Heading2"/>
    <w:next w:val="Normal"/>
    <w:link w:val="Heading3Char"/>
    <w:uiPriority w:val="9"/>
    <w:unhideWhenUsed/>
    <w:qFormat/>
    <w:rsid w:val="000D7C83"/>
    <w:pPr>
      <w:numPr>
        <w:ilvl w:val="2"/>
      </w:numPr>
      <w:outlineLvl w:val="2"/>
    </w:pPr>
    <w:rPr>
      <w:color w:val="6B6C6D" w:themeColor="accent3"/>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CoverPageEMRC">
    <w:name w:val="_1Cover Page EMRC"/>
    <w:basedOn w:val="Normal"/>
    <w:next w:val="Normal"/>
    <w:qFormat/>
    <w:rsid w:val="000D7C83"/>
    <w:pPr>
      <w:spacing w:before="960" w:after="240"/>
      <w:jc w:val="center"/>
    </w:pPr>
    <w:rPr>
      <w:b/>
      <w:bCs/>
      <w:color w:val="313253" w:themeColor="accent5"/>
      <w:sz w:val="60"/>
      <w:szCs w:val="60"/>
    </w:rPr>
  </w:style>
  <w:style w:type="paragraph" w:customStyle="1" w:styleId="2CoverPageDepartment">
    <w:name w:val="_2Cover Page Department"/>
    <w:basedOn w:val="Normal"/>
    <w:next w:val="Normal"/>
    <w:qFormat/>
    <w:rsid w:val="000D7C83"/>
    <w:pPr>
      <w:spacing w:after="360"/>
      <w:jc w:val="center"/>
    </w:pPr>
    <w:rPr>
      <w:b/>
      <w:bCs/>
      <w:color w:val="6B6C6D" w:themeColor="accent3"/>
      <w:sz w:val="48"/>
      <w:szCs w:val="48"/>
    </w:rPr>
  </w:style>
  <w:style w:type="paragraph" w:customStyle="1" w:styleId="3CoverPageTitle">
    <w:name w:val="_3Cover Page Title"/>
    <w:basedOn w:val="Normal"/>
    <w:next w:val="Normal"/>
    <w:qFormat/>
    <w:rsid w:val="000D7C83"/>
    <w:pPr>
      <w:spacing w:after="240"/>
      <w:jc w:val="center"/>
    </w:pPr>
    <w:rPr>
      <w:b/>
      <w:bCs/>
      <w:color w:val="313253" w:themeColor="accent5"/>
      <w:sz w:val="72"/>
      <w:szCs w:val="72"/>
    </w:rPr>
  </w:style>
  <w:style w:type="paragraph" w:customStyle="1" w:styleId="4CoverPageSubtitle">
    <w:name w:val="_4Cover Page Subtitle"/>
    <w:basedOn w:val="Normal"/>
    <w:next w:val="Normal"/>
    <w:qFormat/>
    <w:rsid w:val="000D7C83"/>
    <w:pPr>
      <w:spacing w:after="480"/>
      <w:jc w:val="center"/>
    </w:pPr>
    <w:rPr>
      <w:b/>
      <w:bCs/>
      <w:color w:val="313253" w:themeColor="accent5"/>
      <w:sz w:val="48"/>
      <w:szCs w:val="48"/>
    </w:rPr>
  </w:style>
  <w:style w:type="paragraph" w:customStyle="1" w:styleId="EMRCBulletText1">
    <w:name w:val="_EMRC Bullet Text 1"/>
    <w:basedOn w:val="Normal"/>
    <w:qFormat/>
    <w:rsid w:val="000D7C83"/>
    <w:pPr>
      <w:numPr>
        <w:numId w:val="8"/>
      </w:numPr>
      <w:spacing w:after="120"/>
    </w:pPr>
  </w:style>
  <w:style w:type="character" w:customStyle="1" w:styleId="Heading1Char">
    <w:name w:val="Heading 1 Char"/>
    <w:basedOn w:val="DefaultParagraphFont"/>
    <w:link w:val="Heading1"/>
    <w:rsid w:val="000D7C83"/>
    <w:rPr>
      <w:rFonts w:asciiTheme="majorHAnsi" w:eastAsiaTheme="majorEastAsia" w:hAnsiTheme="majorHAnsi" w:cstheme="majorBidi"/>
      <w:b/>
      <w:color w:val="313253" w:themeColor="accent5"/>
      <w:sz w:val="24"/>
      <w:szCs w:val="32"/>
      <w:lang w:val="en-US"/>
    </w:rPr>
  </w:style>
  <w:style w:type="character" w:customStyle="1" w:styleId="Heading2Char">
    <w:name w:val="Heading 2 Char"/>
    <w:basedOn w:val="DefaultParagraphFont"/>
    <w:link w:val="Heading2"/>
    <w:uiPriority w:val="1"/>
    <w:rsid w:val="000D7C83"/>
    <w:rPr>
      <w:rFonts w:asciiTheme="majorHAnsi" w:eastAsiaTheme="majorEastAsia" w:hAnsiTheme="majorHAnsi" w:cstheme="majorBidi"/>
      <w:b/>
      <w:color w:val="C1A408" w:themeColor="accent4"/>
      <w:sz w:val="24"/>
      <w:szCs w:val="26"/>
      <w:lang w:val="en-US"/>
    </w:rPr>
  </w:style>
  <w:style w:type="character" w:customStyle="1" w:styleId="Heading3Char">
    <w:name w:val="Heading 3 Char"/>
    <w:basedOn w:val="DefaultParagraphFont"/>
    <w:link w:val="Heading3"/>
    <w:uiPriority w:val="9"/>
    <w:rsid w:val="000D7C83"/>
    <w:rPr>
      <w:rFonts w:asciiTheme="majorHAnsi" w:eastAsiaTheme="majorEastAsia" w:hAnsiTheme="majorHAnsi" w:cstheme="majorBidi"/>
      <w:b/>
      <w:color w:val="6B6C6D" w:themeColor="accent3"/>
      <w:sz w:val="24"/>
      <w:szCs w:val="24"/>
      <w:lang w:val="en-US"/>
    </w:rPr>
  </w:style>
  <w:style w:type="paragraph" w:customStyle="1" w:styleId="EMRCBulletText2">
    <w:name w:val="_EMRC Bullet Text 2"/>
    <w:basedOn w:val="EMRCBulletText1"/>
    <w:qFormat/>
    <w:rsid w:val="000D7C83"/>
    <w:pPr>
      <w:numPr>
        <w:ilvl w:val="1"/>
      </w:numPr>
    </w:pPr>
  </w:style>
  <w:style w:type="paragraph" w:customStyle="1" w:styleId="EMRCBulletText3">
    <w:name w:val="_EMRC Bullet Text 3"/>
    <w:basedOn w:val="EMRCBulletText2"/>
    <w:qFormat/>
    <w:rsid w:val="000D7C83"/>
    <w:pPr>
      <w:numPr>
        <w:ilvl w:val="2"/>
      </w:numPr>
    </w:pPr>
  </w:style>
  <w:style w:type="paragraph" w:customStyle="1" w:styleId="HeadingNoNumber">
    <w:name w:val="_Heading No Number"/>
    <w:next w:val="Normal"/>
    <w:qFormat/>
    <w:rsid w:val="000D7C83"/>
    <w:pPr>
      <w:spacing w:before="240" w:after="180"/>
    </w:pPr>
    <w:rPr>
      <w:rFonts w:asciiTheme="majorHAnsi" w:eastAsiaTheme="majorEastAsia" w:hAnsiTheme="majorHAnsi" w:cstheme="majorBidi"/>
      <w:b/>
      <w:color w:val="313253" w:themeColor="accent5"/>
      <w:sz w:val="24"/>
      <w:szCs w:val="32"/>
      <w:lang w:val="en-US"/>
    </w:rPr>
  </w:style>
  <w:style w:type="paragraph" w:customStyle="1" w:styleId="Indent1">
    <w:name w:val="_Indent 1"/>
    <w:basedOn w:val="Normal"/>
    <w:qFormat/>
    <w:rsid w:val="000D7C83"/>
    <w:pPr>
      <w:spacing w:after="240"/>
      <w:ind w:left="567"/>
    </w:pPr>
  </w:style>
  <w:style w:type="paragraph" w:customStyle="1" w:styleId="Indent2">
    <w:name w:val="_Indent 2"/>
    <w:basedOn w:val="Indent1"/>
    <w:qFormat/>
    <w:rsid w:val="000D7C83"/>
    <w:pPr>
      <w:ind w:left="1418"/>
    </w:pPr>
  </w:style>
  <w:style w:type="paragraph" w:customStyle="1" w:styleId="Indent1Bullet1">
    <w:name w:val="_Indent1Bullet1"/>
    <w:basedOn w:val="Normal"/>
    <w:qFormat/>
    <w:rsid w:val="000D7C83"/>
    <w:pPr>
      <w:numPr>
        <w:numId w:val="13"/>
      </w:numPr>
      <w:spacing w:after="120"/>
    </w:pPr>
  </w:style>
  <w:style w:type="paragraph" w:customStyle="1" w:styleId="Indent1Bullet2">
    <w:name w:val="_Indent1Bullet2"/>
    <w:basedOn w:val="Normal"/>
    <w:qFormat/>
    <w:rsid w:val="000D7C83"/>
    <w:pPr>
      <w:numPr>
        <w:ilvl w:val="1"/>
        <w:numId w:val="13"/>
      </w:numPr>
      <w:spacing w:after="120"/>
    </w:pPr>
  </w:style>
  <w:style w:type="paragraph" w:customStyle="1" w:styleId="Indent1Bullet3">
    <w:name w:val="_Indent1Bullet3"/>
    <w:basedOn w:val="Normal"/>
    <w:qFormat/>
    <w:rsid w:val="000D7C83"/>
    <w:pPr>
      <w:numPr>
        <w:ilvl w:val="2"/>
        <w:numId w:val="13"/>
      </w:numPr>
      <w:spacing w:after="120"/>
    </w:pPr>
  </w:style>
  <w:style w:type="paragraph" w:customStyle="1" w:styleId="ListShiresFooter">
    <w:name w:val="_List Shires Footer"/>
    <w:basedOn w:val="Normal"/>
    <w:qFormat/>
    <w:rsid w:val="000D7C83"/>
    <w:pPr>
      <w:spacing w:after="240"/>
      <w:jc w:val="center"/>
    </w:pPr>
    <w:rPr>
      <w:rFonts w:ascii="Arial Narrow" w:hAnsi="Arial Narrow"/>
      <w:color w:val="6B6C6D" w:themeColor="accent3"/>
      <w:sz w:val="18"/>
      <w:szCs w:val="18"/>
    </w:rPr>
  </w:style>
  <w:style w:type="paragraph" w:customStyle="1" w:styleId="SignBlockEMRC">
    <w:name w:val="_Sign Block EMRC"/>
    <w:basedOn w:val="Normal"/>
    <w:next w:val="Normal"/>
    <w:qFormat/>
    <w:rsid w:val="000D7C83"/>
    <w:rPr>
      <w:b/>
      <w:bCs/>
      <w:color w:val="313253" w:themeColor="accent5"/>
    </w:rPr>
  </w:style>
  <w:style w:type="paragraph" w:customStyle="1" w:styleId="SignBlockWriterTitle">
    <w:name w:val="_Sign Block Writer Title"/>
    <w:basedOn w:val="Normal"/>
    <w:next w:val="Normal"/>
    <w:qFormat/>
    <w:rsid w:val="000D7C83"/>
    <w:rPr>
      <w:color w:val="6B6C6D" w:themeColor="accent3"/>
    </w:rPr>
  </w:style>
  <w:style w:type="paragraph" w:customStyle="1" w:styleId="Subject">
    <w:name w:val="_Subject"/>
    <w:basedOn w:val="Normal"/>
    <w:next w:val="Normal"/>
    <w:qFormat/>
    <w:rsid w:val="000D7C83"/>
    <w:rPr>
      <w:rFonts w:ascii="Arial Narrow" w:hAnsi="Arial Narrow"/>
      <w:b/>
    </w:rPr>
  </w:style>
  <w:style w:type="paragraph" w:customStyle="1" w:styleId="TOCHeading">
    <w:name w:val="_TOC Heading"/>
    <w:basedOn w:val="Normal"/>
    <w:next w:val="Normal"/>
    <w:qFormat/>
    <w:rsid w:val="000D7C83"/>
    <w:pPr>
      <w:spacing w:after="240"/>
    </w:pPr>
    <w:rPr>
      <w:b/>
      <w:color w:val="313253" w:themeColor="accent5"/>
      <w:sz w:val="36"/>
      <w:szCs w:val="36"/>
    </w:rPr>
  </w:style>
  <w:style w:type="numbering" w:customStyle="1" w:styleId="Bullets">
    <w:name w:val="Bullets"/>
    <w:uiPriority w:val="99"/>
    <w:rsid w:val="000D7C83"/>
    <w:pPr>
      <w:numPr>
        <w:numId w:val="2"/>
      </w:numPr>
    </w:pPr>
  </w:style>
  <w:style w:type="character" w:styleId="Emphasis">
    <w:name w:val="Emphasis"/>
    <w:basedOn w:val="DefaultParagraphFont"/>
    <w:uiPriority w:val="20"/>
    <w:qFormat/>
    <w:rsid w:val="000D7C83"/>
    <w:rPr>
      <w:i/>
      <w:iCs/>
    </w:rPr>
  </w:style>
  <w:style w:type="table" w:customStyle="1" w:styleId="EMRCReportTable">
    <w:name w:val="EMRC Report Table"/>
    <w:basedOn w:val="TableNormal"/>
    <w:uiPriority w:val="99"/>
    <w:rsid w:val="000D7C83"/>
    <w:rPr>
      <w:sz w:val="18"/>
      <w:szCs w:val="22"/>
    </w:rPr>
    <w:tblPr/>
    <w:tcPr>
      <w:shd w:val="clear" w:color="auto" w:fill="auto"/>
    </w:tcPr>
    <w:tblStylePr w:type="firstRow">
      <w:pPr>
        <w:jc w:val="center"/>
      </w:pPr>
      <w:rPr>
        <w:rFonts w:ascii="Arial Narrow" w:hAnsi="Arial Narrow"/>
        <w:color w:val="C1A408" w:themeColor="accent4"/>
        <w:sz w:val="18"/>
      </w:rPr>
      <w:tblPr/>
      <w:tcPr>
        <w:shd w:val="clear" w:color="auto" w:fill="313253" w:themeFill="accent5"/>
      </w:tcPr>
    </w:tblStylePr>
    <w:tblStylePr w:type="lastRow">
      <w:rPr>
        <w:rFonts w:asciiTheme="minorHAnsi" w:hAnsiTheme="minorHAnsi"/>
        <w:sz w:val="18"/>
      </w:rPr>
    </w:tblStylePr>
  </w:style>
  <w:style w:type="paragraph" w:styleId="Footer">
    <w:name w:val="footer"/>
    <w:basedOn w:val="Normal"/>
    <w:link w:val="FooterChar"/>
    <w:uiPriority w:val="99"/>
    <w:unhideWhenUsed/>
    <w:rsid w:val="000D7C83"/>
    <w:pPr>
      <w:pBdr>
        <w:top w:val="single" w:sz="4" w:space="1" w:color="313253" w:themeColor="accent5"/>
      </w:pBdr>
      <w:tabs>
        <w:tab w:val="center" w:pos="4820"/>
        <w:tab w:val="right" w:pos="9715"/>
      </w:tabs>
      <w:spacing w:after="240"/>
      <w:jc w:val="right"/>
    </w:pPr>
    <w:rPr>
      <w:color w:val="313253" w:themeColor="accent5"/>
      <w:sz w:val="16"/>
    </w:rPr>
  </w:style>
  <w:style w:type="character" w:customStyle="1" w:styleId="FooterChar">
    <w:name w:val="Footer Char"/>
    <w:basedOn w:val="DefaultParagraphFont"/>
    <w:link w:val="Footer"/>
    <w:uiPriority w:val="99"/>
    <w:rsid w:val="000D7C83"/>
    <w:rPr>
      <w:color w:val="313253" w:themeColor="accent5"/>
      <w:sz w:val="16"/>
      <w:szCs w:val="22"/>
    </w:rPr>
  </w:style>
  <w:style w:type="paragraph" w:styleId="Header">
    <w:name w:val="header"/>
    <w:basedOn w:val="Normal"/>
    <w:link w:val="HeaderChar"/>
    <w:uiPriority w:val="99"/>
    <w:unhideWhenUsed/>
    <w:rsid w:val="000D7C83"/>
    <w:pPr>
      <w:tabs>
        <w:tab w:val="center" w:pos="4820"/>
        <w:tab w:val="right" w:pos="9673"/>
      </w:tabs>
      <w:spacing w:after="240"/>
    </w:pPr>
  </w:style>
  <w:style w:type="character" w:customStyle="1" w:styleId="HeaderChar">
    <w:name w:val="Header Char"/>
    <w:basedOn w:val="DefaultParagraphFont"/>
    <w:link w:val="Header"/>
    <w:uiPriority w:val="99"/>
    <w:rsid w:val="000D7C83"/>
    <w:rPr>
      <w:sz w:val="22"/>
      <w:szCs w:val="22"/>
    </w:rPr>
  </w:style>
  <w:style w:type="numbering" w:customStyle="1" w:styleId="HeadingNumbers">
    <w:name w:val="Heading Numbers"/>
    <w:uiPriority w:val="99"/>
    <w:rsid w:val="000D7C83"/>
    <w:pPr>
      <w:numPr>
        <w:numId w:val="12"/>
      </w:numPr>
    </w:pPr>
  </w:style>
  <w:style w:type="character" w:styleId="Hyperlink">
    <w:name w:val="Hyperlink"/>
    <w:basedOn w:val="DefaultParagraphFont"/>
    <w:uiPriority w:val="99"/>
    <w:unhideWhenUsed/>
    <w:rsid w:val="000D7C83"/>
    <w:rPr>
      <w:color w:val="6B6C6D" w:themeColor="hyperlink"/>
      <w:u w:val="single"/>
    </w:rPr>
  </w:style>
  <w:style w:type="numbering" w:customStyle="1" w:styleId="Indent1Bullets">
    <w:name w:val="Indent1Bullets"/>
    <w:uiPriority w:val="99"/>
    <w:rsid w:val="000D7C83"/>
    <w:pPr>
      <w:numPr>
        <w:numId w:val="5"/>
      </w:numPr>
    </w:pPr>
  </w:style>
  <w:style w:type="paragraph" w:customStyle="1" w:styleId="OurReference">
    <w:name w:val="OurReference"/>
    <w:basedOn w:val="Normal"/>
    <w:qFormat/>
    <w:rsid w:val="000D7C83"/>
    <w:pPr>
      <w:tabs>
        <w:tab w:val="left" w:pos="7797"/>
      </w:tabs>
      <w:ind w:left="6917"/>
    </w:pPr>
    <w:rPr>
      <w:color w:val="313253" w:themeColor="accent5"/>
      <w:sz w:val="18"/>
      <w:szCs w:val="18"/>
    </w:rPr>
  </w:style>
  <w:style w:type="table" w:styleId="TableGrid">
    <w:name w:val="Table Grid"/>
    <w:basedOn w:val="TableNormal"/>
    <w:uiPriority w:val="59"/>
    <w:rsid w:val="000D7C8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unhideWhenUsed/>
    <w:rsid w:val="000D7C83"/>
    <w:pPr>
      <w:tabs>
        <w:tab w:val="right" w:leader="dot" w:pos="9713"/>
      </w:tabs>
      <w:spacing w:after="100"/>
      <w:ind w:left="567" w:right="284" w:hanging="567"/>
    </w:pPr>
    <w:rPr>
      <w:noProof/>
    </w:rPr>
  </w:style>
  <w:style w:type="paragraph" w:styleId="TOC2">
    <w:name w:val="toc 2"/>
    <w:basedOn w:val="Normal"/>
    <w:next w:val="Normal"/>
    <w:uiPriority w:val="39"/>
    <w:unhideWhenUsed/>
    <w:rsid w:val="000D7C83"/>
    <w:pPr>
      <w:tabs>
        <w:tab w:val="right" w:leader="dot" w:pos="9713"/>
      </w:tabs>
      <w:spacing w:after="100"/>
      <w:ind w:left="1134" w:right="284" w:hanging="567"/>
    </w:pPr>
    <w:rPr>
      <w:noProof/>
    </w:rPr>
  </w:style>
  <w:style w:type="paragraph" w:styleId="TOC3">
    <w:name w:val="toc 3"/>
    <w:basedOn w:val="Normal"/>
    <w:next w:val="Normal"/>
    <w:uiPriority w:val="39"/>
    <w:unhideWhenUsed/>
    <w:rsid w:val="000D7C83"/>
    <w:pPr>
      <w:tabs>
        <w:tab w:val="right" w:leader="dot" w:pos="9713"/>
      </w:tabs>
      <w:spacing w:after="100"/>
      <w:ind w:left="1134" w:right="284" w:hanging="567"/>
    </w:pPr>
  </w:style>
  <w:style w:type="paragraph" w:customStyle="1" w:styleId="elementtoproof">
    <w:name w:val="elementtoproof"/>
    <w:basedOn w:val="Normal"/>
    <w:rsid w:val="00CE5D10"/>
    <w:pPr>
      <w:jc w:val="left"/>
    </w:pPr>
    <w:rPr>
      <w:rFonts w:ascii="Aptos" w:hAnsi="Aptos" w:cs="Aptos"/>
      <w:sz w:val="24"/>
      <w:szCs w:val="24"/>
      <w:lang w:eastAsia="en-AU"/>
    </w:rPr>
  </w:style>
  <w:style w:type="paragraph" w:styleId="NormalWeb">
    <w:name w:val="Normal (Web)"/>
    <w:basedOn w:val="Normal"/>
    <w:uiPriority w:val="99"/>
    <w:unhideWhenUsed/>
    <w:rsid w:val="00CE5D10"/>
    <w:pPr>
      <w:spacing w:before="100" w:beforeAutospacing="1" w:after="100" w:afterAutospacing="1"/>
      <w:jc w:val="left"/>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246572"/>
    <w:rPr>
      <w:b/>
      <w:bCs/>
    </w:rPr>
  </w:style>
  <w:style w:type="paragraph" w:styleId="Revision">
    <w:name w:val="Revision"/>
    <w:hidden/>
    <w:uiPriority w:val="99"/>
    <w:semiHidden/>
    <w:rsid w:val="00A66046"/>
    <w:rPr>
      <w:sz w:val="22"/>
      <w:szCs w:val="22"/>
    </w:rPr>
  </w:style>
  <w:style w:type="paragraph" w:styleId="BalloonText">
    <w:name w:val="Balloon Text"/>
    <w:basedOn w:val="Normal"/>
    <w:link w:val="BalloonTextChar"/>
    <w:uiPriority w:val="99"/>
    <w:semiHidden/>
    <w:unhideWhenUsed/>
    <w:rsid w:val="00EF14F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14F5"/>
    <w:rPr>
      <w:rFonts w:ascii="Segoe UI" w:hAnsi="Segoe UI" w:cs="Segoe UI"/>
      <w:sz w:val="18"/>
      <w:szCs w:val="18"/>
    </w:rPr>
  </w:style>
  <w:style w:type="paragraph" w:styleId="ListParagraph">
    <w:name w:val="List Paragraph"/>
    <w:basedOn w:val="Normal"/>
    <w:qFormat/>
    <w:rsid w:val="00683A95"/>
    <w:pPr>
      <w:ind w:left="720"/>
      <w:contextualSpacing/>
    </w:pPr>
  </w:style>
  <w:style w:type="character" w:styleId="CommentReference">
    <w:name w:val="annotation reference"/>
    <w:basedOn w:val="DefaultParagraphFont"/>
    <w:uiPriority w:val="99"/>
    <w:semiHidden/>
    <w:unhideWhenUsed/>
    <w:rsid w:val="009C0F55"/>
    <w:rPr>
      <w:sz w:val="16"/>
      <w:szCs w:val="16"/>
    </w:rPr>
  </w:style>
  <w:style w:type="paragraph" w:styleId="CommentText">
    <w:name w:val="annotation text"/>
    <w:basedOn w:val="Normal"/>
    <w:link w:val="CommentTextChar"/>
    <w:uiPriority w:val="99"/>
    <w:unhideWhenUsed/>
    <w:rsid w:val="009C0F55"/>
    <w:rPr>
      <w:sz w:val="20"/>
      <w:szCs w:val="20"/>
    </w:rPr>
  </w:style>
  <w:style w:type="character" w:customStyle="1" w:styleId="CommentTextChar">
    <w:name w:val="Comment Text Char"/>
    <w:basedOn w:val="DefaultParagraphFont"/>
    <w:link w:val="CommentText"/>
    <w:uiPriority w:val="99"/>
    <w:rsid w:val="009C0F55"/>
  </w:style>
  <w:style w:type="paragraph" w:styleId="CommentSubject">
    <w:name w:val="annotation subject"/>
    <w:basedOn w:val="CommentText"/>
    <w:next w:val="CommentText"/>
    <w:link w:val="CommentSubjectChar"/>
    <w:uiPriority w:val="99"/>
    <w:semiHidden/>
    <w:unhideWhenUsed/>
    <w:rsid w:val="009C0F55"/>
    <w:rPr>
      <w:b/>
      <w:bCs/>
    </w:rPr>
  </w:style>
  <w:style w:type="character" w:customStyle="1" w:styleId="CommentSubjectChar">
    <w:name w:val="Comment Subject Char"/>
    <w:basedOn w:val="CommentTextChar"/>
    <w:link w:val="CommentSubject"/>
    <w:uiPriority w:val="99"/>
    <w:semiHidden/>
    <w:rsid w:val="009C0F5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697539">
      <w:bodyDiv w:val="1"/>
      <w:marLeft w:val="0"/>
      <w:marRight w:val="0"/>
      <w:marTop w:val="0"/>
      <w:marBottom w:val="0"/>
      <w:divBdr>
        <w:top w:val="none" w:sz="0" w:space="0" w:color="auto"/>
        <w:left w:val="none" w:sz="0" w:space="0" w:color="auto"/>
        <w:bottom w:val="none" w:sz="0" w:space="0" w:color="auto"/>
        <w:right w:val="none" w:sz="0" w:space="0" w:color="auto"/>
      </w:divBdr>
    </w:div>
    <w:div w:id="207373940">
      <w:bodyDiv w:val="1"/>
      <w:marLeft w:val="0"/>
      <w:marRight w:val="0"/>
      <w:marTop w:val="0"/>
      <w:marBottom w:val="0"/>
      <w:divBdr>
        <w:top w:val="none" w:sz="0" w:space="0" w:color="auto"/>
        <w:left w:val="none" w:sz="0" w:space="0" w:color="auto"/>
        <w:bottom w:val="none" w:sz="0" w:space="0" w:color="auto"/>
        <w:right w:val="none" w:sz="0" w:space="0" w:color="auto"/>
      </w:divBdr>
    </w:div>
    <w:div w:id="315577649">
      <w:bodyDiv w:val="1"/>
      <w:marLeft w:val="0"/>
      <w:marRight w:val="0"/>
      <w:marTop w:val="0"/>
      <w:marBottom w:val="0"/>
      <w:divBdr>
        <w:top w:val="none" w:sz="0" w:space="0" w:color="auto"/>
        <w:left w:val="none" w:sz="0" w:space="0" w:color="auto"/>
        <w:bottom w:val="none" w:sz="0" w:space="0" w:color="auto"/>
        <w:right w:val="none" w:sz="0" w:space="0" w:color="auto"/>
      </w:divBdr>
    </w:div>
    <w:div w:id="424352418">
      <w:bodyDiv w:val="1"/>
      <w:marLeft w:val="0"/>
      <w:marRight w:val="0"/>
      <w:marTop w:val="0"/>
      <w:marBottom w:val="0"/>
      <w:divBdr>
        <w:top w:val="none" w:sz="0" w:space="0" w:color="auto"/>
        <w:left w:val="none" w:sz="0" w:space="0" w:color="auto"/>
        <w:bottom w:val="none" w:sz="0" w:space="0" w:color="auto"/>
        <w:right w:val="none" w:sz="0" w:space="0" w:color="auto"/>
      </w:divBdr>
    </w:div>
    <w:div w:id="495846818">
      <w:bodyDiv w:val="1"/>
      <w:marLeft w:val="0"/>
      <w:marRight w:val="0"/>
      <w:marTop w:val="0"/>
      <w:marBottom w:val="0"/>
      <w:divBdr>
        <w:top w:val="none" w:sz="0" w:space="0" w:color="auto"/>
        <w:left w:val="none" w:sz="0" w:space="0" w:color="auto"/>
        <w:bottom w:val="none" w:sz="0" w:space="0" w:color="auto"/>
        <w:right w:val="none" w:sz="0" w:space="0" w:color="auto"/>
      </w:divBdr>
    </w:div>
    <w:div w:id="868907794">
      <w:bodyDiv w:val="1"/>
      <w:marLeft w:val="0"/>
      <w:marRight w:val="0"/>
      <w:marTop w:val="0"/>
      <w:marBottom w:val="0"/>
      <w:divBdr>
        <w:top w:val="none" w:sz="0" w:space="0" w:color="auto"/>
        <w:left w:val="none" w:sz="0" w:space="0" w:color="auto"/>
        <w:bottom w:val="none" w:sz="0" w:space="0" w:color="auto"/>
        <w:right w:val="none" w:sz="0" w:space="0" w:color="auto"/>
      </w:divBdr>
    </w:div>
    <w:div w:id="1553541607">
      <w:bodyDiv w:val="1"/>
      <w:marLeft w:val="0"/>
      <w:marRight w:val="0"/>
      <w:marTop w:val="0"/>
      <w:marBottom w:val="0"/>
      <w:divBdr>
        <w:top w:val="none" w:sz="0" w:space="0" w:color="auto"/>
        <w:left w:val="none" w:sz="0" w:space="0" w:color="auto"/>
        <w:bottom w:val="none" w:sz="0" w:space="0" w:color="auto"/>
        <w:right w:val="none" w:sz="0" w:space="0" w:color="auto"/>
      </w:divBdr>
    </w:div>
    <w:div w:id="16335545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settings.xml.rels><?xml version="1.0" encoding="UTF-8" standalone="yes"?>
<Relationships xmlns="http://schemas.openxmlformats.org/package/2006/relationships"><Relationship Id="rId1" Type="http://schemas.openxmlformats.org/officeDocument/2006/relationships/attachedTemplate" Target="file:///\\emrc.org.au\DFS\DOCS\Templates\Office2019\EMRC%20Letterhead%20Gradient.dotx" TargetMode="External"/></Relationships>
</file>

<file path=word/theme/theme1.xml><?xml version="1.0" encoding="utf-8"?>
<a:theme xmlns:a="http://schemas.openxmlformats.org/drawingml/2006/main" name="EMRC">
  <a:themeElements>
    <a:clrScheme name="EMRC">
      <a:dk1>
        <a:sysClr val="windowText" lastClr="000000"/>
      </a:dk1>
      <a:lt1>
        <a:sysClr val="window" lastClr="FFFFFF"/>
      </a:lt1>
      <a:dk2>
        <a:srgbClr val="44546A"/>
      </a:dk2>
      <a:lt2>
        <a:srgbClr val="E7E6E6"/>
      </a:lt2>
      <a:accent1>
        <a:srgbClr val="C00000"/>
      </a:accent1>
      <a:accent2>
        <a:srgbClr val="F68B32"/>
      </a:accent2>
      <a:accent3>
        <a:srgbClr val="6B6C6D"/>
      </a:accent3>
      <a:accent4>
        <a:srgbClr val="C1A408"/>
      </a:accent4>
      <a:accent5>
        <a:srgbClr val="313253"/>
      </a:accent5>
      <a:accent6>
        <a:srgbClr val="76923C"/>
      </a:accent6>
      <a:hlink>
        <a:srgbClr val="6B6C6D"/>
      </a:hlink>
      <a:folHlink>
        <a:srgbClr val="6B6C6D"/>
      </a:folHlink>
    </a:clrScheme>
    <a:fontScheme name="EMRC">
      <a:majorFont>
        <a:latin typeface="Arial Narrow"/>
        <a:ea typeface=""/>
        <a:cs typeface=""/>
      </a:majorFont>
      <a:minorFont>
        <a:latin typeface="Arial Narrow"/>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B812AF-27EA-401D-A2C7-260AE28D52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EMRC Letterhead Gradient.dotx</Template>
  <TotalTime>155</TotalTime>
  <Pages>2</Pages>
  <Words>607</Words>
  <Characters>3461</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4060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Tarnika Brewer</dc:creator>
  <cp:keywords/>
  <dc:description/>
  <cp:lastModifiedBy>Tarnika Brewer</cp:lastModifiedBy>
  <cp:revision>17</cp:revision>
  <cp:lastPrinted>2024-08-20T07:31:00Z</cp:lastPrinted>
  <dcterms:created xsi:type="dcterms:W3CDTF">2025-01-16T08:07:00Z</dcterms:created>
  <dcterms:modified xsi:type="dcterms:W3CDTF">2025-01-23T06:09:00Z</dcterms:modified>
  <cp:category/>
</cp:coreProperties>
</file>