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9C3A3" w14:textId="77777777" w:rsidR="006A2C39" w:rsidRDefault="006A2C39" w:rsidP="0029165C">
      <w:pPr>
        <w:rPr>
          <w:rFonts w:ascii="Tahoma" w:hAnsi="Tahoma" w:cs="Tahoma"/>
          <w:bCs/>
        </w:rPr>
      </w:pPr>
    </w:p>
    <w:p w14:paraId="62D666D6" w14:textId="77777777" w:rsidR="004200C6" w:rsidRDefault="004200C6" w:rsidP="0029165C">
      <w:pPr>
        <w:rPr>
          <w:rFonts w:ascii="Tahoma" w:hAnsi="Tahoma" w:cs="Tahoma"/>
          <w:bCs/>
        </w:rPr>
      </w:pPr>
    </w:p>
    <w:p w14:paraId="5090DB08" w14:textId="7A5DD6F4" w:rsidR="004200C6" w:rsidRPr="004200C6" w:rsidRDefault="004200C6" w:rsidP="004200C6">
      <w:pPr>
        <w:jc w:val="center"/>
        <w:rPr>
          <w:rFonts w:ascii="Tahoma" w:hAnsi="Tahoma" w:cs="Tahoma"/>
          <w:b/>
          <w:sz w:val="48"/>
          <w:szCs w:val="48"/>
        </w:rPr>
      </w:pPr>
      <w:r w:rsidRPr="004200C6">
        <w:rPr>
          <w:rFonts w:ascii="Tahoma" w:hAnsi="Tahoma" w:cs="Tahoma"/>
          <w:b/>
          <w:sz w:val="48"/>
          <w:szCs w:val="48"/>
        </w:rPr>
        <w:t>MEDIA RELEASE</w:t>
      </w:r>
    </w:p>
    <w:p w14:paraId="0A132056" w14:textId="5B8A3F98" w:rsidR="00FC31C8" w:rsidRPr="007F60C5" w:rsidRDefault="00E3002A" w:rsidP="00FA4546">
      <w:pPr>
        <w:spacing w:after="0"/>
        <w:jc w:val="center"/>
        <w:rPr>
          <w:rFonts w:ascii="Tahoma" w:hAnsi="Tahoma" w:cs="Tahoma"/>
          <w:bCs/>
          <w:sz w:val="13"/>
          <w:szCs w:val="20"/>
        </w:rPr>
      </w:pPr>
      <w:r>
        <w:rPr>
          <w:rFonts w:ascii="Tahoma" w:hAnsi="Tahoma" w:cs="Tahoma"/>
          <w:b/>
          <w:sz w:val="32"/>
          <w:szCs w:val="32"/>
        </w:rPr>
        <w:t>Better Compost with Smart Bans</w:t>
      </w:r>
    </w:p>
    <w:p w14:paraId="2578A0AE" w14:textId="77777777" w:rsidR="00E739F9" w:rsidRPr="00341166" w:rsidRDefault="00E739F9" w:rsidP="00FA4546">
      <w:pPr>
        <w:pStyle w:val="NormalWeb"/>
        <w:spacing w:after="0"/>
        <w:rPr>
          <w:rFonts w:asciiTheme="minorHAnsi" w:hAnsiTheme="minorHAnsi" w:cstheme="minorHAnsi"/>
          <w:sz w:val="22"/>
          <w:szCs w:val="22"/>
        </w:rPr>
      </w:pPr>
    </w:p>
    <w:p w14:paraId="24047257" w14:textId="77777777" w:rsidR="00AE3E8A" w:rsidRDefault="00ED10D4" w:rsidP="00ED10D4">
      <w:pPr>
        <w:spacing w:after="0" w:line="288" w:lineRule="auto"/>
        <w:jc w:val="both"/>
        <w:rPr>
          <w:rFonts w:asciiTheme="minorHAnsi" w:hAnsiTheme="minorHAnsi" w:cstheme="minorHAnsi"/>
          <w:sz w:val="24"/>
          <w:szCs w:val="24"/>
        </w:rPr>
      </w:pPr>
      <w:r w:rsidRPr="00341166">
        <w:rPr>
          <w:rFonts w:asciiTheme="minorHAnsi" w:hAnsiTheme="minorHAnsi" w:cstheme="minorHAnsi"/>
          <w:sz w:val="24"/>
          <w:szCs w:val="24"/>
        </w:rPr>
        <w:t xml:space="preserve">The Australian Organics Recycling Association (AORA) is calling for an immediate phase-out of items that frequently contaminate Garden Organics (GO) and Food Organics and Garden Organics (FOGO) feedstocks. Contamination is a significant challenge for organic recycling processors, directly impacting the quality and marketability of compost products made from GO and FOGO. </w:t>
      </w:r>
    </w:p>
    <w:p w14:paraId="643E955E" w14:textId="77777777" w:rsidR="00AE3E8A" w:rsidRDefault="00AE3E8A" w:rsidP="00ED10D4">
      <w:pPr>
        <w:spacing w:after="0" w:line="288" w:lineRule="auto"/>
        <w:jc w:val="both"/>
        <w:rPr>
          <w:rFonts w:asciiTheme="minorHAnsi" w:hAnsiTheme="minorHAnsi" w:cstheme="minorHAnsi"/>
          <w:sz w:val="24"/>
          <w:szCs w:val="24"/>
        </w:rPr>
      </w:pPr>
    </w:p>
    <w:p w14:paraId="374E0C48" w14:textId="59A32E93" w:rsidR="00ED10D4" w:rsidRDefault="00ED10D4" w:rsidP="00ED10D4">
      <w:pPr>
        <w:spacing w:after="0" w:line="288" w:lineRule="auto"/>
        <w:jc w:val="both"/>
        <w:rPr>
          <w:rFonts w:asciiTheme="minorHAnsi" w:hAnsiTheme="minorHAnsi" w:cstheme="minorHAnsi"/>
          <w:sz w:val="24"/>
          <w:szCs w:val="24"/>
        </w:rPr>
      </w:pPr>
      <w:r w:rsidRPr="00341166">
        <w:rPr>
          <w:rFonts w:asciiTheme="minorHAnsi" w:hAnsiTheme="minorHAnsi" w:cstheme="minorHAnsi"/>
          <w:sz w:val="24"/>
          <w:szCs w:val="24"/>
        </w:rPr>
        <w:t>Without prompt action to ban select items from everyday use, these contaminants will continue to compromise compost quality, drive up production costs, and reduce the environmental benefits of compost applications. Beyond bans, improved disposal management of other common contaminants is essential to support effective organic recycling and its positive environmental impact.</w:t>
      </w:r>
    </w:p>
    <w:p w14:paraId="4BDFA52A" w14:textId="77777777" w:rsidR="008D4388" w:rsidRDefault="008D4388" w:rsidP="00ED10D4">
      <w:pPr>
        <w:spacing w:after="0" w:line="288" w:lineRule="auto"/>
        <w:jc w:val="both"/>
        <w:rPr>
          <w:rFonts w:asciiTheme="minorHAnsi" w:hAnsiTheme="minorHAnsi" w:cstheme="minorHAnsi"/>
          <w:sz w:val="24"/>
          <w:szCs w:val="24"/>
        </w:rPr>
      </w:pPr>
    </w:p>
    <w:p w14:paraId="16116A8C" w14:textId="21B558E8" w:rsidR="008D4388" w:rsidRDefault="008D4388" w:rsidP="00ED10D4">
      <w:pPr>
        <w:spacing w:after="0" w:line="288" w:lineRule="auto"/>
        <w:jc w:val="both"/>
        <w:rPr>
          <w:rFonts w:asciiTheme="minorHAnsi" w:hAnsiTheme="minorHAnsi" w:cstheme="minorHAnsi"/>
          <w:sz w:val="24"/>
          <w:szCs w:val="24"/>
        </w:rPr>
      </w:pPr>
      <w:r>
        <w:rPr>
          <w:rFonts w:asciiTheme="minorHAnsi" w:hAnsiTheme="minorHAnsi" w:cstheme="minorHAnsi"/>
          <w:sz w:val="24"/>
          <w:szCs w:val="24"/>
        </w:rPr>
        <w:t xml:space="preserve">The important transition to a circular economy </w:t>
      </w:r>
      <w:r w:rsidR="006D239C">
        <w:rPr>
          <w:rFonts w:asciiTheme="minorHAnsi" w:hAnsiTheme="minorHAnsi" w:cstheme="minorHAnsi"/>
          <w:sz w:val="24"/>
          <w:szCs w:val="24"/>
        </w:rPr>
        <w:t xml:space="preserve">necessitates </w:t>
      </w:r>
      <w:r w:rsidR="009712F3">
        <w:rPr>
          <w:rFonts w:asciiTheme="minorHAnsi" w:hAnsiTheme="minorHAnsi" w:cstheme="minorHAnsi"/>
          <w:sz w:val="24"/>
          <w:szCs w:val="24"/>
        </w:rPr>
        <w:t xml:space="preserve">a careful and considered approach to </w:t>
      </w:r>
      <w:r w:rsidR="00F65126">
        <w:rPr>
          <w:rFonts w:asciiTheme="minorHAnsi" w:hAnsiTheme="minorHAnsi" w:cstheme="minorHAnsi"/>
          <w:sz w:val="24"/>
          <w:szCs w:val="24"/>
        </w:rPr>
        <w:t xml:space="preserve">eliminating some items that are well known as </w:t>
      </w:r>
      <w:r w:rsidR="00B84B98">
        <w:rPr>
          <w:rFonts w:asciiTheme="minorHAnsi" w:hAnsiTheme="minorHAnsi" w:cstheme="minorHAnsi"/>
          <w:sz w:val="24"/>
          <w:szCs w:val="24"/>
        </w:rPr>
        <w:t>contaminants in organics</w:t>
      </w:r>
      <w:r w:rsidR="00BD35A5">
        <w:rPr>
          <w:rFonts w:asciiTheme="minorHAnsi" w:hAnsiTheme="minorHAnsi" w:cstheme="minorHAnsi"/>
          <w:sz w:val="24"/>
          <w:szCs w:val="24"/>
        </w:rPr>
        <w:t>.</w:t>
      </w:r>
      <w:r w:rsidR="003958F9">
        <w:rPr>
          <w:rFonts w:asciiTheme="minorHAnsi" w:hAnsiTheme="minorHAnsi" w:cstheme="minorHAnsi"/>
          <w:sz w:val="24"/>
          <w:szCs w:val="24"/>
        </w:rPr>
        <w:t xml:space="preserve"> AORA is calling for bans on </w:t>
      </w:r>
      <w:r w:rsidR="00BF32E6">
        <w:rPr>
          <w:rFonts w:asciiTheme="minorHAnsi" w:hAnsiTheme="minorHAnsi" w:cstheme="minorHAnsi"/>
          <w:sz w:val="24"/>
          <w:szCs w:val="24"/>
        </w:rPr>
        <w:t>three such items:</w:t>
      </w:r>
    </w:p>
    <w:p w14:paraId="319F89A8" w14:textId="77777777" w:rsidR="00CC0A02" w:rsidRDefault="00CC0A02" w:rsidP="00ED10D4">
      <w:pPr>
        <w:spacing w:after="0" w:line="288" w:lineRule="auto"/>
        <w:jc w:val="both"/>
        <w:rPr>
          <w:rFonts w:asciiTheme="minorHAnsi" w:hAnsiTheme="minorHAnsi" w:cstheme="minorHAnsi"/>
          <w:sz w:val="24"/>
          <w:szCs w:val="24"/>
        </w:rPr>
      </w:pPr>
    </w:p>
    <w:p w14:paraId="2B4CFB98" w14:textId="136C298E" w:rsidR="00BF32E6" w:rsidRPr="00994581" w:rsidRDefault="00BF32E6" w:rsidP="00BF32E6">
      <w:pPr>
        <w:pStyle w:val="ListParagraph"/>
        <w:numPr>
          <w:ilvl w:val="0"/>
          <w:numId w:val="11"/>
        </w:numPr>
        <w:ind w:left="567" w:hanging="578"/>
        <w:rPr>
          <w:sz w:val="24"/>
          <w:szCs w:val="24"/>
        </w:rPr>
      </w:pPr>
      <w:r w:rsidRPr="00994581">
        <w:rPr>
          <w:sz w:val="24"/>
          <w:szCs w:val="24"/>
        </w:rPr>
        <w:t xml:space="preserve">Plastic </w:t>
      </w:r>
      <w:r>
        <w:rPr>
          <w:sz w:val="24"/>
          <w:szCs w:val="24"/>
        </w:rPr>
        <w:t xml:space="preserve">fruit and vegetable </w:t>
      </w:r>
      <w:r w:rsidRPr="00994581">
        <w:rPr>
          <w:sz w:val="24"/>
          <w:szCs w:val="24"/>
        </w:rPr>
        <w:t>food labels</w:t>
      </w:r>
      <w:r w:rsidR="0037564A">
        <w:rPr>
          <w:sz w:val="24"/>
          <w:szCs w:val="24"/>
        </w:rPr>
        <w:t>.</w:t>
      </w:r>
    </w:p>
    <w:p w14:paraId="435CC352" w14:textId="3782EA54" w:rsidR="00BF32E6" w:rsidRPr="00994581" w:rsidRDefault="00BF32E6" w:rsidP="00BF32E6">
      <w:pPr>
        <w:pStyle w:val="ListParagraph"/>
        <w:numPr>
          <w:ilvl w:val="0"/>
          <w:numId w:val="11"/>
        </w:numPr>
        <w:ind w:left="567" w:hanging="578"/>
        <w:rPr>
          <w:sz w:val="24"/>
          <w:szCs w:val="24"/>
        </w:rPr>
      </w:pPr>
      <w:r w:rsidRPr="00994581">
        <w:rPr>
          <w:sz w:val="24"/>
          <w:szCs w:val="24"/>
        </w:rPr>
        <w:t>Plastic bread seals</w:t>
      </w:r>
      <w:r w:rsidR="0037564A">
        <w:rPr>
          <w:sz w:val="24"/>
          <w:szCs w:val="24"/>
        </w:rPr>
        <w:t>.</w:t>
      </w:r>
    </w:p>
    <w:p w14:paraId="58BDF71B" w14:textId="346465C5" w:rsidR="00BF32E6" w:rsidRDefault="00BF32E6" w:rsidP="00BF32E6">
      <w:pPr>
        <w:pStyle w:val="ListParagraph"/>
        <w:numPr>
          <w:ilvl w:val="0"/>
          <w:numId w:val="11"/>
        </w:numPr>
        <w:spacing w:after="0"/>
        <w:ind w:left="567" w:hanging="578"/>
        <w:rPr>
          <w:sz w:val="24"/>
          <w:szCs w:val="24"/>
        </w:rPr>
      </w:pPr>
      <w:r w:rsidRPr="00994581">
        <w:rPr>
          <w:sz w:val="24"/>
          <w:szCs w:val="24"/>
        </w:rPr>
        <w:t>Styrofoam food packaging</w:t>
      </w:r>
      <w:r w:rsidR="0037564A">
        <w:rPr>
          <w:sz w:val="24"/>
          <w:szCs w:val="24"/>
        </w:rPr>
        <w:t>.</w:t>
      </w:r>
    </w:p>
    <w:p w14:paraId="3D2C6109" w14:textId="77777777" w:rsidR="009F0C9B" w:rsidRDefault="009F0C9B" w:rsidP="009F0C9B">
      <w:pPr>
        <w:spacing w:after="0" w:line="288" w:lineRule="auto"/>
        <w:jc w:val="both"/>
        <w:rPr>
          <w:rFonts w:asciiTheme="minorHAnsi" w:hAnsiTheme="minorHAnsi" w:cstheme="minorHAnsi"/>
          <w:sz w:val="24"/>
          <w:szCs w:val="24"/>
        </w:rPr>
      </w:pPr>
    </w:p>
    <w:p w14:paraId="1C52F852" w14:textId="4F9C606F" w:rsidR="009F0C9B" w:rsidRPr="009F0C9B" w:rsidRDefault="00542416" w:rsidP="009F0C9B">
      <w:pPr>
        <w:spacing w:after="0" w:line="288" w:lineRule="auto"/>
        <w:jc w:val="both"/>
        <w:rPr>
          <w:rFonts w:asciiTheme="minorHAnsi" w:hAnsiTheme="minorHAnsi" w:cstheme="minorHAnsi"/>
          <w:sz w:val="24"/>
          <w:szCs w:val="24"/>
        </w:rPr>
      </w:pPr>
      <w:r>
        <w:rPr>
          <w:rFonts w:asciiTheme="minorHAnsi" w:hAnsiTheme="minorHAnsi" w:cstheme="minorHAnsi"/>
          <w:sz w:val="24"/>
          <w:szCs w:val="24"/>
        </w:rPr>
        <w:t>T</w:t>
      </w:r>
      <w:r w:rsidR="0054215C">
        <w:rPr>
          <w:rFonts w:asciiTheme="minorHAnsi" w:hAnsiTheme="minorHAnsi" w:cstheme="minorHAnsi"/>
          <w:sz w:val="24"/>
          <w:szCs w:val="24"/>
        </w:rPr>
        <w:t xml:space="preserve">hese items </w:t>
      </w:r>
      <w:r w:rsidR="00FD6D2D">
        <w:rPr>
          <w:rFonts w:asciiTheme="minorHAnsi" w:hAnsiTheme="minorHAnsi" w:cstheme="minorHAnsi"/>
          <w:sz w:val="24"/>
          <w:szCs w:val="24"/>
        </w:rPr>
        <w:t>are ub</w:t>
      </w:r>
      <w:r>
        <w:rPr>
          <w:rFonts w:asciiTheme="minorHAnsi" w:hAnsiTheme="minorHAnsi" w:cstheme="minorHAnsi"/>
          <w:sz w:val="24"/>
          <w:szCs w:val="24"/>
        </w:rPr>
        <w:t xml:space="preserve">iquitous </w:t>
      </w:r>
      <w:r w:rsidR="009F0C9B">
        <w:rPr>
          <w:rFonts w:asciiTheme="minorHAnsi" w:hAnsiTheme="minorHAnsi" w:cstheme="minorHAnsi"/>
          <w:sz w:val="24"/>
          <w:szCs w:val="24"/>
        </w:rPr>
        <w:t>contaminant</w:t>
      </w:r>
      <w:r>
        <w:rPr>
          <w:rFonts w:asciiTheme="minorHAnsi" w:hAnsiTheme="minorHAnsi" w:cstheme="minorHAnsi"/>
          <w:sz w:val="24"/>
          <w:szCs w:val="24"/>
        </w:rPr>
        <w:t xml:space="preserve"> problems within organic processing facilities</w:t>
      </w:r>
      <w:r w:rsidR="004B7CF1">
        <w:rPr>
          <w:rFonts w:asciiTheme="minorHAnsi" w:hAnsiTheme="minorHAnsi" w:cstheme="minorHAnsi"/>
          <w:sz w:val="24"/>
          <w:szCs w:val="24"/>
        </w:rPr>
        <w:t xml:space="preserve">, </w:t>
      </w:r>
      <w:r w:rsidR="00DA06E2">
        <w:rPr>
          <w:rFonts w:asciiTheme="minorHAnsi" w:hAnsiTheme="minorHAnsi" w:cstheme="minorHAnsi"/>
          <w:sz w:val="24"/>
          <w:szCs w:val="24"/>
        </w:rPr>
        <w:t xml:space="preserve">are almost impossible to remove and </w:t>
      </w:r>
      <w:r w:rsidR="004B7CF1">
        <w:rPr>
          <w:rFonts w:asciiTheme="minorHAnsi" w:hAnsiTheme="minorHAnsi" w:cstheme="minorHAnsi"/>
          <w:sz w:val="24"/>
          <w:szCs w:val="24"/>
        </w:rPr>
        <w:t>compromis</w:t>
      </w:r>
      <w:r w:rsidR="00DA06E2">
        <w:rPr>
          <w:rFonts w:asciiTheme="minorHAnsi" w:hAnsiTheme="minorHAnsi" w:cstheme="minorHAnsi"/>
          <w:sz w:val="24"/>
          <w:szCs w:val="24"/>
        </w:rPr>
        <w:t>e</w:t>
      </w:r>
      <w:r w:rsidR="004B7CF1">
        <w:rPr>
          <w:rFonts w:asciiTheme="minorHAnsi" w:hAnsiTheme="minorHAnsi" w:cstheme="minorHAnsi"/>
          <w:sz w:val="24"/>
          <w:szCs w:val="24"/>
        </w:rPr>
        <w:t xml:space="preserve"> end-product quality</w:t>
      </w:r>
      <w:r w:rsidR="00DA06E2">
        <w:rPr>
          <w:rFonts w:asciiTheme="minorHAnsi" w:hAnsiTheme="minorHAnsi" w:cstheme="minorHAnsi"/>
          <w:sz w:val="24"/>
          <w:szCs w:val="24"/>
        </w:rPr>
        <w:t>.</w:t>
      </w:r>
    </w:p>
    <w:p w14:paraId="732C67C0" w14:textId="77777777" w:rsidR="00383651" w:rsidRDefault="00383651" w:rsidP="00ED10D4">
      <w:pPr>
        <w:spacing w:after="0" w:line="288" w:lineRule="auto"/>
        <w:jc w:val="both"/>
        <w:rPr>
          <w:rFonts w:asciiTheme="minorHAnsi" w:hAnsiTheme="minorHAnsi" w:cstheme="minorHAnsi"/>
          <w:sz w:val="24"/>
          <w:szCs w:val="24"/>
        </w:rPr>
      </w:pPr>
    </w:p>
    <w:p w14:paraId="10D44C80" w14:textId="579B1992" w:rsidR="00CC0A02" w:rsidRDefault="00383651" w:rsidP="00AE6DA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In addition to </w:t>
      </w:r>
      <w:r w:rsidR="0035539B">
        <w:rPr>
          <w:rFonts w:asciiTheme="minorHAnsi" w:hAnsiTheme="minorHAnsi" w:cstheme="minorHAnsi"/>
          <w:sz w:val="24"/>
          <w:szCs w:val="24"/>
        </w:rPr>
        <w:t xml:space="preserve">the </w:t>
      </w:r>
      <w:r>
        <w:rPr>
          <w:rFonts w:asciiTheme="minorHAnsi" w:hAnsiTheme="minorHAnsi" w:cstheme="minorHAnsi"/>
          <w:sz w:val="24"/>
          <w:szCs w:val="24"/>
        </w:rPr>
        <w:t xml:space="preserve">items to be banned, </w:t>
      </w:r>
      <w:r w:rsidR="00B84B98">
        <w:rPr>
          <w:rFonts w:asciiTheme="minorHAnsi" w:hAnsiTheme="minorHAnsi" w:cstheme="minorHAnsi"/>
          <w:sz w:val="24"/>
          <w:szCs w:val="24"/>
        </w:rPr>
        <w:t xml:space="preserve">AORA is calling for </w:t>
      </w:r>
      <w:r w:rsidR="00B76C9C">
        <w:rPr>
          <w:rFonts w:asciiTheme="minorHAnsi" w:hAnsiTheme="minorHAnsi" w:cstheme="minorHAnsi"/>
          <w:sz w:val="24"/>
          <w:szCs w:val="24"/>
        </w:rPr>
        <w:t>better</w:t>
      </w:r>
      <w:r w:rsidR="00B84B98">
        <w:rPr>
          <w:rFonts w:asciiTheme="minorHAnsi" w:hAnsiTheme="minorHAnsi" w:cstheme="minorHAnsi"/>
          <w:sz w:val="24"/>
          <w:szCs w:val="24"/>
        </w:rPr>
        <w:t xml:space="preserve"> disposal </w:t>
      </w:r>
      <w:r w:rsidR="000D19D9">
        <w:rPr>
          <w:rFonts w:asciiTheme="minorHAnsi" w:hAnsiTheme="minorHAnsi" w:cstheme="minorHAnsi"/>
          <w:sz w:val="24"/>
          <w:szCs w:val="24"/>
        </w:rPr>
        <w:t>management of four items</w:t>
      </w:r>
      <w:r w:rsidR="00D36585">
        <w:rPr>
          <w:rFonts w:asciiTheme="minorHAnsi" w:hAnsiTheme="minorHAnsi" w:cstheme="minorHAnsi"/>
          <w:sz w:val="24"/>
          <w:szCs w:val="24"/>
        </w:rPr>
        <w:t xml:space="preserve"> which are also abundant contaminants</w:t>
      </w:r>
      <w:r w:rsidR="00AE6DA5">
        <w:rPr>
          <w:rFonts w:asciiTheme="minorHAnsi" w:hAnsiTheme="minorHAnsi" w:cstheme="minorHAnsi"/>
          <w:sz w:val="24"/>
          <w:szCs w:val="24"/>
        </w:rPr>
        <w:t xml:space="preserve"> in organics</w:t>
      </w:r>
      <w:r w:rsidR="00D36585">
        <w:rPr>
          <w:rFonts w:asciiTheme="minorHAnsi" w:hAnsiTheme="minorHAnsi" w:cstheme="minorHAnsi"/>
          <w:sz w:val="24"/>
          <w:szCs w:val="24"/>
        </w:rPr>
        <w:t>:</w:t>
      </w:r>
    </w:p>
    <w:p w14:paraId="01B1F7D4" w14:textId="77777777" w:rsidR="00AE6DA5" w:rsidRDefault="00AE6DA5" w:rsidP="00AE6DA5">
      <w:pPr>
        <w:spacing w:after="0" w:line="240" w:lineRule="auto"/>
        <w:jc w:val="both"/>
        <w:rPr>
          <w:rFonts w:asciiTheme="minorHAnsi" w:hAnsiTheme="minorHAnsi" w:cstheme="minorHAnsi"/>
          <w:sz w:val="24"/>
          <w:szCs w:val="24"/>
        </w:rPr>
      </w:pPr>
    </w:p>
    <w:p w14:paraId="1B43BC44" w14:textId="4E339DC0" w:rsidR="00D36585" w:rsidRPr="00994581" w:rsidRDefault="00D36585" w:rsidP="00AE6DA5">
      <w:pPr>
        <w:pStyle w:val="ListParagraph"/>
        <w:numPr>
          <w:ilvl w:val="0"/>
          <w:numId w:val="11"/>
        </w:numPr>
        <w:spacing w:line="240" w:lineRule="auto"/>
        <w:ind w:left="567" w:hanging="578"/>
        <w:rPr>
          <w:sz w:val="24"/>
          <w:szCs w:val="24"/>
        </w:rPr>
      </w:pPr>
      <w:r>
        <w:rPr>
          <w:sz w:val="24"/>
          <w:szCs w:val="24"/>
        </w:rPr>
        <w:t>Disposable</w:t>
      </w:r>
      <w:r w:rsidRPr="00994581">
        <w:rPr>
          <w:sz w:val="24"/>
          <w:szCs w:val="24"/>
        </w:rPr>
        <w:t xml:space="preserve"> wipes</w:t>
      </w:r>
      <w:r w:rsidR="007464EB">
        <w:rPr>
          <w:sz w:val="24"/>
          <w:szCs w:val="24"/>
        </w:rPr>
        <w:t>.</w:t>
      </w:r>
    </w:p>
    <w:p w14:paraId="109A4D1B" w14:textId="2D37BD32" w:rsidR="00D36585" w:rsidRPr="00994581" w:rsidRDefault="00D36585" w:rsidP="00D36585">
      <w:pPr>
        <w:pStyle w:val="ListParagraph"/>
        <w:numPr>
          <w:ilvl w:val="0"/>
          <w:numId w:val="11"/>
        </w:numPr>
        <w:ind w:left="567" w:hanging="578"/>
        <w:rPr>
          <w:sz w:val="24"/>
          <w:szCs w:val="24"/>
        </w:rPr>
      </w:pPr>
      <w:r w:rsidRPr="00994581">
        <w:rPr>
          <w:sz w:val="24"/>
          <w:szCs w:val="24"/>
        </w:rPr>
        <w:t>Batteries of all description</w:t>
      </w:r>
      <w:r w:rsidR="007464EB">
        <w:rPr>
          <w:sz w:val="24"/>
          <w:szCs w:val="24"/>
        </w:rPr>
        <w:t>.</w:t>
      </w:r>
    </w:p>
    <w:p w14:paraId="0A8CB477" w14:textId="4E61F6F6" w:rsidR="00D36585" w:rsidRDefault="00D36585" w:rsidP="00D36585">
      <w:pPr>
        <w:pStyle w:val="ListParagraph"/>
        <w:numPr>
          <w:ilvl w:val="0"/>
          <w:numId w:val="11"/>
        </w:numPr>
        <w:ind w:left="567" w:hanging="578"/>
        <w:rPr>
          <w:sz w:val="24"/>
          <w:szCs w:val="24"/>
        </w:rPr>
      </w:pPr>
      <w:r w:rsidRPr="00994581">
        <w:rPr>
          <w:sz w:val="24"/>
          <w:szCs w:val="24"/>
        </w:rPr>
        <w:t>Vapes of all descriptions</w:t>
      </w:r>
      <w:r w:rsidR="007464EB">
        <w:rPr>
          <w:sz w:val="24"/>
          <w:szCs w:val="24"/>
        </w:rPr>
        <w:t>.</w:t>
      </w:r>
    </w:p>
    <w:p w14:paraId="52F400C9" w14:textId="1F4C265E" w:rsidR="00D36585" w:rsidRPr="00780E1B" w:rsidRDefault="00D36585" w:rsidP="00D36585">
      <w:pPr>
        <w:pStyle w:val="ListParagraph"/>
        <w:numPr>
          <w:ilvl w:val="0"/>
          <w:numId w:val="11"/>
        </w:numPr>
        <w:ind w:left="567" w:hanging="578"/>
        <w:rPr>
          <w:sz w:val="24"/>
          <w:szCs w:val="24"/>
        </w:rPr>
      </w:pPr>
      <w:r w:rsidRPr="00994581">
        <w:rPr>
          <w:sz w:val="24"/>
          <w:szCs w:val="24"/>
        </w:rPr>
        <w:t xml:space="preserve">All </w:t>
      </w:r>
      <w:r>
        <w:rPr>
          <w:sz w:val="24"/>
          <w:szCs w:val="24"/>
        </w:rPr>
        <w:t xml:space="preserve">plastic </w:t>
      </w:r>
      <w:r w:rsidRPr="00994581">
        <w:rPr>
          <w:sz w:val="24"/>
          <w:szCs w:val="24"/>
        </w:rPr>
        <w:t>packaging</w:t>
      </w:r>
      <w:r w:rsidR="007464EB">
        <w:rPr>
          <w:sz w:val="24"/>
          <w:szCs w:val="24"/>
        </w:rPr>
        <w:t>.</w:t>
      </w:r>
    </w:p>
    <w:p w14:paraId="1D3C7AA4" w14:textId="77777777" w:rsidR="00C50585" w:rsidRDefault="00AE6DA5" w:rsidP="0077175A">
      <w:pPr>
        <w:spacing w:after="0" w:line="288" w:lineRule="auto"/>
        <w:jc w:val="both"/>
        <w:rPr>
          <w:rFonts w:asciiTheme="minorHAnsi" w:hAnsiTheme="minorHAnsi" w:cstheme="minorHAnsi"/>
          <w:sz w:val="24"/>
          <w:szCs w:val="24"/>
        </w:rPr>
      </w:pPr>
      <w:r>
        <w:rPr>
          <w:rFonts w:asciiTheme="minorHAnsi" w:hAnsiTheme="minorHAnsi" w:cstheme="minorHAnsi"/>
          <w:sz w:val="24"/>
          <w:szCs w:val="24"/>
        </w:rPr>
        <w:t>The four items</w:t>
      </w:r>
      <w:r w:rsidR="0077175A" w:rsidRPr="0077175A">
        <w:rPr>
          <w:rFonts w:asciiTheme="minorHAnsi" w:hAnsiTheme="minorHAnsi" w:cstheme="minorHAnsi"/>
          <w:sz w:val="24"/>
          <w:szCs w:val="24"/>
        </w:rPr>
        <w:t xml:space="preserve"> listed for </w:t>
      </w:r>
      <w:r w:rsidR="00B76C9C">
        <w:rPr>
          <w:rFonts w:asciiTheme="minorHAnsi" w:hAnsiTheme="minorHAnsi" w:cstheme="minorHAnsi"/>
          <w:sz w:val="24"/>
          <w:szCs w:val="24"/>
        </w:rPr>
        <w:t>better</w:t>
      </w:r>
      <w:r w:rsidR="0077175A" w:rsidRPr="0077175A">
        <w:rPr>
          <w:rFonts w:asciiTheme="minorHAnsi" w:hAnsiTheme="minorHAnsi" w:cstheme="minorHAnsi"/>
          <w:sz w:val="24"/>
          <w:szCs w:val="24"/>
        </w:rPr>
        <w:t xml:space="preserve"> </w:t>
      </w:r>
      <w:r w:rsidR="00B76C9C">
        <w:rPr>
          <w:rFonts w:asciiTheme="minorHAnsi" w:hAnsiTheme="minorHAnsi" w:cstheme="minorHAnsi"/>
          <w:sz w:val="24"/>
          <w:szCs w:val="24"/>
        </w:rPr>
        <w:t>d</w:t>
      </w:r>
      <w:r w:rsidR="0077175A" w:rsidRPr="0077175A">
        <w:rPr>
          <w:rFonts w:asciiTheme="minorHAnsi" w:hAnsiTheme="minorHAnsi" w:cstheme="minorHAnsi"/>
          <w:sz w:val="24"/>
          <w:szCs w:val="24"/>
        </w:rPr>
        <w:t xml:space="preserve">isposal </w:t>
      </w:r>
      <w:r w:rsidR="00B76C9C">
        <w:rPr>
          <w:rFonts w:asciiTheme="minorHAnsi" w:hAnsiTheme="minorHAnsi" w:cstheme="minorHAnsi"/>
          <w:sz w:val="24"/>
          <w:szCs w:val="24"/>
        </w:rPr>
        <w:t>m</w:t>
      </w:r>
      <w:r w:rsidR="0077175A" w:rsidRPr="0077175A">
        <w:rPr>
          <w:rFonts w:asciiTheme="minorHAnsi" w:hAnsiTheme="minorHAnsi" w:cstheme="minorHAnsi"/>
          <w:sz w:val="24"/>
          <w:szCs w:val="24"/>
        </w:rPr>
        <w:t>anagement are equally problematic within organic feedstock steams but are recognised as being more difficult to ban. However, these items need improved management at their end-of-use and clear, ‘proper’ disposal options communicated and available.</w:t>
      </w:r>
    </w:p>
    <w:p w14:paraId="22244F14" w14:textId="77777777" w:rsidR="00C50585" w:rsidRDefault="00C50585" w:rsidP="0077175A">
      <w:pPr>
        <w:spacing w:after="0" w:line="288" w:lineRule="auto"/>
        <w:jc w:val="both"/>
        <w:rPr>
          <w:rFonts w:asciiTheme="minorHAnsi" w:hAnsiTheme="minorHAnsi" w:cstheme="minorHAnsi"/>
          <w:sz w:val="24"/>
          <w:szCs w:val="24"/>
        </w:rPr>
      </w:pPr>
    </w:p>
    <w:p w14:paraId="52DE9308" w14:textId="77777777" w:rsidR="00C50585" w:rsidRDefault="00C50585" w:rsidP="0077175A">
      <w:pPr>
        <w:spacing w:after="0" w:line="288" w:lineRule="auto"/>
        <w:jc w:val="both"/>
        <w:rPr>
          <w:rFonts w:asciiTheme="minorHAnsi" w:hAnsiTheme="minorHAnsi" w:cstheme="minorHAnsi"/>
          <w:sz w:val="24"/>
          <w:szCs w:val="24"/>
        </w:rPr>
      </w:pPr>
    </w:p>
    <w:p w14:paraId="19C99189" w14:textId="77777777" w:rsidR="00F814DB" w:rsidRDefault="00F814DB" w:rsidP="002038B4">
      <w:pPr>
        <w:spacing w:after="0" w:line="288" w:lineRule="auto"/>
        <w:jc w:val="both"/>
        <w:rPr>
          <w:rFonts w:asciiTheme="minorHAnsi" w:hAnsiTheme="minorHAnsi" w:cstheme="minorHAnsi"/>
          <w:sz w:val="24"/>
          <w:szCs w:val="24"/>
        </w:rPr>
      </w:pPr>
    </w:p>
    <w:p w14:paraId="23D2E3B5" w14:textId="77777777" w:rsidR="00F814DB" w:rsidRDefault="00F814DB" w:rsidP="002038B4">
      <w:pPr>
        <w:spacing w:after="0" w:line="288" w:lineRule="auto"/>
        <w:jc w:val="both"/>
        <w:rPr>
          <w:rFonts w:asciiTheme="minorHAnsi" w:hAnsiTheme="minorHAnsi" w:cstheme="minorHAnsi"/>
          <w:sz w:val="24"/>
          <w:szCs w:val="24"/>
        </w:rPr>
      </w:pPr>
    </w:p>
    <w:p w14:paraId="7B649954" w14:textId="64E0EC37" w:rsidR="00C50585" w:rsidRDefault="0077175A" w:rsidP="002038B4">
      <w:pPr>
        <w:spacing w:after="0" w:line="288" w:lineRule="auto"/>
        <w:jc w:val="both"/>
        <w:rPr>
          <w:rFonts w:asciiTheme="minorHAnsi" w:hAnsiTheme="minorHAnsi" w:cstheme="minorHAnsi"/>
          <w:sz w:val="24"/>
          <w:szCs w:val="24"/>
        </w:rPr>
      </w:pPr>
      <w:r w:rsidRPr="0077175A">
        <w:rPr>
          <w:rFonts w:asciiTheme="minorHAnsi" w:hAnsiTheme="minorHAnsi" w:cstheme="minorHAnsi"/>
          <w:sz w:val="24"/>
          <w:szCs w:val="24"/>
        </w:rPr>
        <w:t>Australia's leading peak waste and recycling industry organisations recently joined together to call for urgent action on the growing hazard posed by batteries (inclusive of vapes) and electronics in conventional waste and recycling streams.</w:t>
      </w:r>
    </w:p>
    <w:p w14:paraId="64732C40" w14:textId="77777777" w:rsidR="00D07B89" w:rsidRDefault="00D07B89" w:rsidP="002038B4">
      <w:pPr>
        <w:spacing w:after="0" w:line="288" w:lineRule="auto"/>
        <w:jc w:val="both"/>
        <w:rPr>
          <w:rFonts w:asciiTheme="minorHAnsi" w:hAnsiTheme="minorHAnsi" w:cstheme="minorHAnsi"/>
          <w:sz w:val="24"/>
          <w:szCs w:val="24"/>
        </w:rPr>
      </w:pPr>
    </w:p>
    <w:p w14:paraId="0EF41618" w14:textId="5D5B1623" w:rsidR="002038B4" w:rsidRPr="002038B4" w:rsidRDefault="00F958DD" w:rsidP="002038B4">
      <w:pPr>
        <w:spacing w:after="0" w:line="288" w:lineRule="auto"/>
        <w:jc w:val="both"/>
        <w:rPr>
          <w:rFonts w:asciiTheme="minorHAnsi" w:hAnsiTheme="minorHAnsi" w:cstheme="minorHAnsi"/>
          <w:sz w:val="24"/>
          <w:szCs w:val="24"/>
        </w:rPr>
      </w:pPr>
      <w:r w:rsidRPr="002038B4">
        <w:rPr>
          <w:rFonts w:asciiTheme="minorHAnsi" w:hAnsiTheme="minorHAnsi" w:cstheme="minorHAnsi"/>
          <w:sz w:val="24"/>
          <w:szCs w:val="24"/>
        </w:rPr>
        <w:t xml:space="preserve">For more information, please review the AORA </w:t>
      </w:r>
      <w:r w:rsidR="002038B4">
        <w:rPr>
          <w:rFonts w:asciiTheme="minorHAnsi" w:hAnsiTheme="minorHAnsi" w:cstheme="minorHAnsi"/>
          <w:sz w:val="24"/>
          <w:szCs w:val="24"/>
        </w:rPr>
        <w:t>‘</w:t>
      </w:r>
      <w:r w:rsidR="002038B4" w:rsidRPr="002038B4">
        <w:rPr>
          <w:rFonts w:asciiTheme="minorHAnsi" w:hAnsiTheme="minorHAnsi" w:cstheme="minorHAnsi"/>
          <w:sz w:val="24"/>
          <w:szCs w:val="24"/>
        </w:rPr>
        <w:t>Better Compost with Smart Bans</w:t>
      </w:r>
      <w:r w:rsidR="002038B4">
        <w:rPr>
          <w:rFonts w:asciiTheme="minorHAnsi" w:hAnsiTheme="minorHAnsi" w:cstheme="minorHAnsi"/>
          <w:sz w:val="24"/>
          <w:szCs w:val="24"/>
        </w:rPr>
        <w:t>’ Position Paper on the AORA website (www.aora.org.au).</w:t>
      </w:r>
    </w:p>
    <w:p w14:paraId="44954CCB" w14:textId="450050A3" w:rsidR="00B90AAC" w:rsidRPr="00341166" w:rsidRDefault="00F958DD" w:rsidP="00B90AAC">
      <w:pPr>
        <w:pStyle w:val="NormalWeb"/>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p>
    <w:p w14:paraId="36AB9860" w14:textId="77777777" w:rsidR="00E91863" w:rsidRPr="00341166" w:rsidRDefault="00E91863" w:rsidP="000604F0">
      <w:pPr>
        <w:pStyle w:val="NormalWeb"/>
        <w:rPr>
          <w:rFonts w:asciiTheme="minorHAnsi" w:hAnsiTheme="minorHAnsi" w:cstheme="minorHAnsi"/>
          <w:sz w:val="22"/>
          <w:szCs w:val="22"/>
        </w:rPr>
      </w:pPr>
    </w:p>
    <w:p w14:paraId="3E238BFE" w14:textId="1AB3A779" w:rsidR="00E3002A" w:rsidRPr="00E3002A" w:rsidRDefault="00DE5216" w:rsidP="008304E5">
      <w:pPr>
        <w:pStyle w:val="NormalWeb"/>
      </w:pPr>
      <w:r w:rsidRPr="000604F0">
        <w:rPr>
          <w:rFonts w:asciiTheme="minorHAnsi" w:hAnsiTheme="minorHAnsi" w:cstheme="minorHAnsi"/>
          <w:bCs/>
          <w:i/>
          <w:iCs/>
          <w:sz w:val="20"/>
          <w:szCs w:val="20"/>
        </w:rPr>
        <w:t>AORA Media Contact: Mr John McKew, National Executive Office</w:t>
      </w:r>
      <w:r w:rsidR="00495FAE" w:rsidRPr="000604F0">
        <w:rPr>
          <w:rFonts w:asciiTheme="minorHAnsi" w:hAnsiTheme="minorHAnsi" w:cstheme="minorHAnsi"/>
          <w:bCs/>
          <w:i/>
          <w:iCs/>
          <w:sz w:val="20"/>
          <w:szCs w:val="20"/>
        </w:rPr>
        <w:t>r</w:t>
      </w:r>
      <w:r w:rsidRPr="000604F0">
        <w:rPr>
          <w:rFonts w:asciiTheme="minorHAnsi" w:hAnsiTheme="minorHAnsi" w:cstheme="minorHAnsi"/>
          <w:bCs/>
          <w:i/>
          <w:iCs/>
          <w:sz w:val="20"/>
          <w:szCs w:val="20"/>
        </w:rPr>
        <w:t xml:space="preserve"> (</w:t>
      </w:r>
      <w:hyperlink r:id="rId10" w:history="1">
        <w:r w:rsidRPr="000604F0">
          <w:rPr>
            <w:rStyle w:val="Hyperlink"/>
            <w:rFonts w:asciiTheme="minorHAnsi" w:hAnsiTheme="minorHAnsi" w:cstheme="minorHAnsi"/>
            <w:bCs/>
            <w:i/>
            <w:iCs/>
            <w:sz w:val="20"/>
            <w:szCs w:val="20"/>
          </w:rPr>
          <w:t>john@aora.org.au</w:t>
        </w:r>
      </w:hyperlink>
      <w:r w:rsidRPr="000604F0">
        <w:rPr>
          <w:rFonts w:asciiTheme="minorHAnsi" w:hAnsiTheme="minorHAnsi" w:cstheme="minorHAnsi"/>
          <w:bCs/>
          <w:i/>
          <w:iCs/>
          <w:sz w:val="20"/>
          <w:szCs w:val="20"/>
        </w:rPr>
        <w:t>) / 0</w:t>
      </w:r>
      <w:r w:rsidR="00453B08" w:rsidRPr="000604F0">
        <w:rPr>
          <w:rFonts w:asciiTheme="minorHAnsi" w:hAnsiTheme="minorHAnsi" w:cstheme="minorHAnsi"/>
          <w:bCs/>
          <w:i/>
          <w:iCs/>
          <w:sz w:val="20"/>
          <w:szCs w:val="20"/>
        </w:rPr>
        <w:t>434 711 077</w:t>
      </w:r>
    </w:p>
    <w:sectPr w:rsidR="00E3002A" w:rsidRPr="00E3002A" w:rsidSect="00810C57">
      <w:headerReference w:type="default" r:id="rId11"/>
      <w:footerReference w:type="default" r:id="rId12"/>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0EA57" w14:textId="77777777" w:rsidR="00B0033F" w:rsidRDefault="00B0033F" w:rsidP="00825399">
      <w:pPr>
        <w:spacing w:after="0" w:line="240" w:lineRule="auto"/>
      </w:pPr>
      <w:r>
        <w:separator/>
      </w:r>
    </w:p>
  </w:endnote>
  <w:endnote w:type="continuationSeparator" w:id="0">
    <w:p w14:paraId="13A23C5B" w14:textId="77777777" w:rsidR="00B0033F" w:rsidRDefault="00B0033F" w:rsidP="0082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EC13A" w14:textId="7B41E116" w:rsidR="006A2C39" w:rsidRPr="006A2C39" w:rsidRDefault="008A52C0" w:rsidP="006A2C39">
    <w:pPr>
      <w:pStyle w:val="Footer"/>
      <w:rPr>
        <w:rFonts w:cstheme="minorHAnsi"/>
        <w:sz w:val="20"/>
        <w:szCs w:val="20"/>
      </w:rPr>
    </w:pPr>
    <w:r>
      <w:t>AORA Media Release</w:t>
    </w:r>
    <w:r w:rsidR="00157909">
      <w:t xml:space="preserve"> – Issue Date: </w:t>
    </w:r>
    <w:r w:rsidR="005869E0">
      <w:t>0</w:t>
    </w:r>
    <w:r w:rsidR="00FD2F92">
      <w:t>9</w:t>
    </w:r>
    <w:r w:rsidR="005869E0">
      <w:t>/12/24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BBE8" w14:textId="77777777" w:rsidR="00B0033F" w:rsidRDefault="00B0033F" w:rsidP="00825399">
      <w:pPr>
        <w:spacing w:after="0" w:line="240" w:lineRule="auto"/>
      </w:pPr>
      <w:r>
        <w:separator/>
      </w:r>
    </w:p>
  </w:footnote>
  <w:footnote w:type="continuationSeparator" w:id="0">
    <w:p w14:paraId="47F94B98" w14:textId="77777777" w:rsidR="00B0033F" w:rsidRDefault="00B0033F" w:rsidP="0082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EFE5" w14:textId="5564D931" w:rsidR="001430AC" w:rsidRPr="006A2C39" w:rsidRDefault="00B83017" w:rsidP="006A2C39">
    <w:pPr>
      <w:pStyle w:val="Default"/>
      <w:jc w:val="center"/>
      <w:rPr>
        <w:rFonts w:ascii="Tahoma" w:hAnsi="Tahoma" w:cs="Tahoma"/>
        <w:b/>
        <w:bCs/>
        <w:sz w:val="22"/>
        <w:szCs w:val="22"/>
      </w:rPr>
    </w:pPr>
    <w:r>
      <w:rPr>
        <w:noProof/>
      </w:rPr>
      <w:drawing>
        <wp:anchor distT="0" distB="0" distL="114300" distR="114300" simplePos="0" relativeHeight="251659264" behindDoc="1" locked="0" layoutInCell="1" allowOverlap="1" wp14:anchorId="10E85870" wp14:editId="0DDBDC85">
          <wp:simplePos x="0" y="0"/>
          <wp:positionH relativeFrom="margin">
            <wp:posOffset>2059940</wp:posOffset>
          </wp:positionH>
          <wp:positionV relativeFrom="paragraph">
            <wp:posOffset>-107314</wp:posOffset>
          </wp:positionV>
          <wp:extent cx="2022475" cy="103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ORA_logo_final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407" cy="1041306"/>
                  </a:xfrm>
                  <a:prstGeom prst="rect">
                    <a:avLst/>
                  </a:prstGeom>
                </pic:spPr>
              </pic:pic>
            </a:graphicData>
          </a:graphic>
          <wp14:sizeRelH relativeFrom="margin">
            <wp14:pctWidth>0</wp14:pctWidth>
          </wp14:sizeRelH>
          <wp14:sizeRelV relativeFrom="margin">
            <wp14:pctHeight>0</wp14:pctHeight>
          </wp14:sizeRelV>
        </wp:anchor>
      </w:drawing>
    </w:r>
    <w:r w:rsidR="001430AC" w:rsidRPr="00825399">
      <w:rPr>
        <w:rFonts w:ascii="Tahoma" w:hAnsi="Tahoma" w:cs="Tahoma"/>
        <w:sz w:val="22"/>
        <w:szCs w:val="22"/>
      </w:rPr>
      <w:t xml:space="preserve"> </w:t>
    </w:r>
  </w:p>
  <w:p w14:paraId="754D6D52" w14:textId="152FE3FE" w:rsidR="00825399" w:rsidRDefault="00825399" w:rsidP="00825399">
    <w:pPr>
      <w:pStyle w:val="Header"/>
      <w:jc w:val="right"/>
    </w:pPr>
  </w:p>
  <w:p w14:paraId="35CEC474" w14:textId="0E7A483A" w:rsidR="00825399" w:rsidRDefault="00825399" w:rsidP="00825399">
    <w:pPr>
      <w:pStyle w:val="Default"/>
      <w:rPr>
        <w:rFonts w:ascii="Tahoma" w:hAnsi="Tahoma" w:cs="Tahoma"/>
        <w:sz w:val="22"/>
        <w:szCs w:val="22"/>
      </w:rPr>
    </w:pPr>
  </w:p>
  <w:p w14:paraId="043180A3" w14:textId="77777777" w:rsidR="00AD48C2" w:rsidRPr="00825399" w:rsidRDefault="00AD48C2" w:rsidP="00825399">
    <w:pPr>
      <w:pStyle w:val="Defaul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20E62"/>
    <w:multiLevelType w:val="hybridMultilevel"/>
    <w:tmpl w:val="A60A510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CC7469"/>
    <w:multiLevelType w:val="hybridMultilevel"/>
    <w:tmpl w:val="6528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576D8"/>
    <w:multiLevelType w:val="hybridMultilevel"/>
    <w:tmpl w:val="215C4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D1BFB"/>
    <w:multiLevelType w:val="hybridMultilevel"/>
    <w:tmpl w:val="57CE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51AB"/>
    <w:multiLevelType w:val="hybridMultilevel"/>
    <w:tmpl w:val="8A1AAA76"/>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start w:val="1"/>
      <w:numFmt w:val="bullet"/>
      <w:lvlText w:val=""/>
      <w:lvlJc w:val="left"/>
      <w:pPr>
        <w:ind w:left="2166" w:hanging="360"/>
      </w:pPr>
      <w:rPr>
        <w:rFonts w:ascii="Wingdings" w:hAnsi="Wingdings" w:hint="default"/>
      </w:rPr>
    </w:lvl>
    <w:lvl w:ilvl="3" w:tplc="0C090001">
      <w:start w:val="1"/>
      <w:numFmt w:val="bullet"/>
      <w:lvlText w:val=""/>
      <w:lvlJc w:val="left"/>
      <w:pPr>
        <w:ind w:left="2886" w:hanging="360"/>
      </w:pPr>
      <w:rPr>
        <w:rFonts w:ascii="Symbol" w:hAnsi="Symbol" w:hint="default"/>
      </w:rPr>
    </w:lvl>
    <w:lvl w:ilvl="4" w:tplc="0C090003">
      <w:start w:val="1"/>
      <w:numFmt w:val="bullet"/>
      <w:lvlText w:val="o"/>
      <w:lvlJc w:val="left"/>
      <w:pPr>
        <w:ind w:left="3606" w:hanging="360"/>
      </w:pPr>
      <w:rPr>
        <w:rFonts w:ascii="Courier New" w:hAnsi="Courier New" w:cs="Courier New" w:hint="default"/>
      </w:rPr>
    </w:lvl>
    <w:lvl w:ilvl="5" w:tplc="0C090005">
      <w:start w:val="1"/>
      <w:numFmt w:val="bullet"/>
      <w:lvlText w:val=""/>
      <w:lvlJc w:val="left"/>
      <w:pPr>
        <w:ind w:left="4326" w:hanging="360"/>
      </w:pPr>
      <w:rPr>
        <w:rFonts w:ascii="Wingdings" w:hAnsi="Wingdings" w:hint="default"/>
      </w:rPr>
    </w:lvl>
    <w:lvl w:ilvl="6" w:tplc="0C090001">
      <w:start w:val="1"/>
      <w:numFmt w:val="bullet"/>
      <w:lvlText w:val=""/>
      <w:lvlJc w:val="left"/>
      <w:pPr>
        <w:ind w:left="5046" w:hanging="360"/>
      </w:pPr>
      <w:rPr>
        <w:rFonts w:ascii="Symbol" w:hAnsi="Symbol" w:hint="default"/>
      </w:rPr>
    </w:lvl>
    <w:lvl w:ilvl="7" w:tplc="0C090003">
      <w:start w:val="1"/>
      <w:numFmt w:val="bullet"/>
      <w:lvlText w:val="o"/>
      <w:lvlJc w:val="left"/>
      <w:pPr>
        <w:ind w:left="5766" w:hanging="360"/>
      </w:pPr>
      <w:rPr>
        <w:rFonts w:ascii="Courier New" w:hAnsi="Courier New" w:cs="Courier New" w:hint="default"/>
      </w:rPr>
    </w:lvl>
    <w:lvl w:ilvl="8" w:tplc="0C090005">
      <w:start w:val="1"/>
      <w:numFmt w:val="bullet"/>
      <w:lvlText w:val=""/>
      <w:lvlJc w:val="left"/>
      <w:pPr>
        <w:ind w:left="6486" w:hanging="360"/>
      </w:pPr>
      <w:rPr>
        <w:rFonts w:ascii="Wingdings" w:hAnsi="Wingdings" w:hint="default"/>
      </w:rPr>
    </w:lvl>
  </w:abstractNum>
  <w:abstractNum w:abstractNumId="5" w15:restartNumberingAfterBreak="0">
    <w:nsid w:val="338A5FB1"/>
    <w:multiLevelType w:val="hybridMultilevel"/>
    <w:tmpl w:val="C9D456EE"/>
    <w:lvl w:ilvl="0" w:tplc="7780D762">
      <w:start w:val="1"/>
      <w:numFmt w:val="bullet"/>
      <w:lvlText w:val="•"/>
      <w:lvlJc w:val="left"/>
      <w:pPr>
        <w:tabs>
          <w:tab w:val="num" w:pos="720"/>
        </w:tabs>
        <w:ind w:left="720" w:hanging="360"/>
      </w:pPr>
      <w:rPr>
        <w:rFonts w:ascii="Arial" w:hAnsi="Arial" w:hint="default"/>
      </w:rPr>
    </w:lvl>
    <w:lvl w:ilvl="1" w:tplc="572E10CA" w:tentative="1">
      <w:start w:val="1"/>
      <w:numFmt w:val="bullet"/>
      <w:lvlText w:val="•"/>
      <w:lvlJc w:val="left"/>
      <w:pPr>
        <w:tabs>
          <w:tab w:val="num" w:pos="1440"/>
        </w:tabs>
        <w:ind w:left="1440" w:hanging="360"/>
      </w:pPr>
      <w:rPr>
        <w:rFonts w:ascii="Arial" w:hAnsi="Arial" w:hint="default"/>
      </w:rPr>
    </w:lvl>
    <w:lvl w:ilvl="2" w:tplc="86E44D24" w:tentative="1">
      <w:start w:val="1"/>
      <w:numFmt w:val="bullet"/>
      <w:lvlText w:val="•"/>
      <w:lvlJc w:val="left"/>
      <w:pPr>
        <w:tabs>
          <w:tab w:val="num" w:pos="2160"/>
        </w:tabs>
        <w:ind w:left="2160" w:hanging="360"/>
      </w:pPr>
      <w:rPr>
        <w:rFonts w:ascii="Arial" w:hAnsi="Arial" w:hint="default"/>
      </w:rPr>
    </w:lvl>
    <w:lvl w:ilvl="3" w:tplc="EA1823A0" w:tentative="1">
      <w:start w:val="1"/>
      <w:numFmt w:val="bullet"/>
      <w:lvlText w:val="•"/>
      <w:lvlJc w:val="left"/>
      <w:pPr>
        <w:tabs>
          <w:tab w:val="num" w:pos="2880"/>
        </w:tabs>
        <w:ind w:left="2880" w:hanging="360"/>
      </w:pPr>
      <w:rPr>
        <w:rFonts w:ascii="Arial" w:hAnsi="Arial" w:hint="default"/>
      </w:rPr>
    </w:lvl>
    <w:lvl w:ilvl="4" w:tplc="3BF6D95A" w:tentative="1">
      <w:start w:val="1"/>
      <w:numFmt w:val="bullet"/>
      <w:lvlText w:val="•"/>
      <w:lvlJc w:val="left"/>
      <w:pPr>
        <w:tabs>
          <w:tab w:val="num" w:pos="3600"/>
        </w:tabs>
        <w:ind w:left="3600" w:hanging="360"/>
      </w:pPr>
      <w:rPr>
        <w:rFonts w:ascii="Arial" w:hAnsi="Arial" w:hint="default"/>
      </w:rPr>
    </w:lvl>
    <w:lvl w:ilvl="5" w:tplc="E8B27890" w:tentative="1">
      <w:start w:val="1"/>
      <w:numFmt w:val="bullet"/>
      <w:lvlText w:val="•"/>
      <w:lvlJc w:val="left"/>
      <w:pPr>
        <w:tabs>
          <w:tab w:val="num" w:pos="4320"/>
        </w:tabs>
        <w:ind w:left="4320" w:hanging="360"/>
      </w:pPr>
      <w:rPr>
        <w:rFonts w:ascii="Arial" w:hAnsi="Arial" w:hint="default"/>
      </w:rPr>
    </w:lvl>
    <w:lvl w:ilvl="6" w:tplc="A3183B46" w:tentative="1">
      <w:start w:val="1"/>
      <w:numFmt w:val="bullet"/>
      <w:lvlText w:val="•"/>
      <w:lvlJc w:val="left"/>
      <w:pPr>
        <w:tabs>
          <w:tab w:val="num" w:pos="5040"/>
        </w:tabs>
        <w:ind w:left="5040" w:hanging="360"/>
      </w:pPr>
      <w:rPr>
        <w:rFonts w:ascii="Arial" w:hAnsi="Arial" w:hint="default"/>
      </w:rPr>
    </w:lvl>
    <w:lvl w:ilvl="7" w:tplc="40D811A2" w:tentative="1">
      <w:start w:val="1"/>
      <w:numFmt w:val="bullet"/>
      <w:lvlText w:val="•"/>
      <w:lvlJc w:val="left"/>
      <w:pPr>
        <w:tabs>
          <w:tab w:val="num" w:pos="5760"/>
        </w:tabs>
        <w:ind w:left="5760" w:hanging="360"/>
      </w:pPr>
      <w:rPr>
        <w:rFonts w:ascii="Arial" w:hAnsi="Arial" w:hint="default"/>
      </w:rPr>
    </w:lvl>
    <w:lvl w:ilvl="8" w:tplc="DA14B6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BC6A6D"/>
    <w:multiLevelType w:val="hybridMultilevel"/>
    <w:tmpl w:val="E8B897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F026F4"/>
    <w:multiLevelType w:val="hybridMultilevel"/>
    <w:tmpl w:val="9566FEB4"/>
    <w:lvl w:ilvl="0" w:tplc="98EAF1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1D1F9C"/>
    <w:multiLevelType w:val="hybridMultilevel"/>
    <w:tmpl w:val="28720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12175"/>
    <w:multiLevelType w:val="hybridMultilevel"/>
    <w:tmpl w:val="0B62F8B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A1338F"/>
    <w:multiLevelType w:val="hybridMultilevel"/>
    <w:tmpl w:val="DE04C602"/>
    <w:lvl w:ilvl="0" w:tplc="60BA34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CA45C8"/>
    <w:multiLevelType w:val="hybridMultilevel"/>
    <w:tmpl w:val="47A85EC0"/>
    <w:lvl w:ilvl="0" w:tplc="E1AC406E">
      <w:start w:val="1"/>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414147">
    <w:abstractNumId w:val="10"/>
  </w:num>
  <w:num w:numId="2" w16cid:durableId="1348828200">
    <w:abstractNumId w:val="11"/>
  </w:num>
  <w:num w:numId="3" w16cid:durableId="1823228892">
    <w:abstractNumId w:val="4"/>
  </w:num>
  <w:num w:numId="4" w16cid:durableId="433479794">
    <w:abstractNumId w:val="7"/>
  </w:num>
  <w:num w:numId="5" w16cid:durableId="30427631">
    <w:abstractNumId w:val="8"/>
  </w:num>
  <w:num w:numId="6" w16cid:durableId="360327463">
    <w:abstractNumId w:val="6"/>
  </w:num>
  <w:num w:numId="7" w16cid:durableId="2041735146">
    <w:abstractNumId w:val="0"/>
  </w:num>
  <w:num w:numId="8" w16cid:durableId="762804415">
    <w:abstractNumId w:val="3"/>
  </w:num>
  <w:num w:numId="9" w16cid:durableId="2017338939">
    <w:abstractNumId w:val="5"/>
  </w:num>
  <w:num w:numId="10" w16cid:durableId="1145438277">
    <w:abstractNumId w:val="1"/>
  </w:num>
  <w:num w:numId="11" w16cid:durableId="1159151820">
    <w:abstractNumId w:val="2"/>
  </w:num>
  <w:num w:numId="12" w16cid:durableId="866018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99"/>
    <w:rsid w:val="00012DFA"/>
    <w:rsid w:val="00021A27"/>
    <w:rsid w:val="00025DFF"/>
    <w:rsid w:val="00026CD5"/>
    <w:rsid w:val="00030C7F"/>
    <w:rsid w:val="00035548"/>
    <w:rsid w:val="00037A5E"/>
    <w:rsid w:val="00040B5A"/>
    <w:rsid w:val="00043564"/>
    <w:rsid w:val="000435DC"/>
    <w:rsid w:val="000467B0"/>
    <w:rsid w:val="000604F0"/>
    <w:rsid w:val="000632A2"/>
    <w:rsid w:val="00065525"/>
    <w:rsid w:val="0006791E"/>
    <w:rsid w:val="00074303"/>
    <w:rsid w:val="000756A8"/>
    <w:rsid w:val="00080325"/>
    <w:rsid w:val="00082393"/>
    <w:rsid w:val="00085C8A"/>
    <w:rsid w:val="00086B64"/>
    <w:rsid w:val="0009221F"/>
    <w:rsid w:val="00092A91"/>
    <w:rsid w:val="00095606"/>
    <w:rsid w:val="00097CCD"/>
    <w:rsid w:val="000A1578"/>
    <w:rsid w:val="000A6345"/>
    <w:rsid w:val="000B37DF"/>
    <w:rsid w:val="000B4308"/>
    <w:rsid w:val="000B65BA"/>
    <w:rsid w:val="000B6ECD"/>
    <w:rsid w:val="000C1047"/>
    <w:rsid w:val="000C1A1F"/>
    <w:rsid w:val="000C31BC"/>
    <w:rsid w:val="000D09ED"/>
    <w:rsid w:val="000D0B8E"/>
    <w:rsid w:val="000D19D9"/>
    <w:rsid w:val="000D1A8B"/>
    <w:rsid w:val="000D1AA8"/>
    <w:rsid w:val="000D2E17"/>
    <w:rsid w:val="000D35AC"/>
    <w:rsid w:val="000D435E"/>
    <w:rsid w:val="000D7ED5"/>
    <w:rsid w:val="000E09B6"/>
    <w:rsid w:val="000E4702"/>
    <w:rsid w:val="000F11E0"/>
    <w:rsid w:val="000F477B"/>
    <w:rsid w:val="001002E2"/>
    <w:rsid w:val="00116F7D"/>
    <w:rsid w:val="001225A8"/>
    <w:rsid w:val="00133179"/>
    <w:rsid w:val="0013382D"/>
    <w:rsid w:val="0013423C"/>
    <w:rsid w:val="00134725"/>
    <w:rsid w:val="00141A68"/>
    <w:rsid w:val="001430AC"/>
    <w:rsid w:val="00147601"/>
    <w:rsid w:val="00157909"/>
    <w:rsid w:val="001633BE"/>
    <w:rsid w:val="00166575"/>
    <w:rsid w:val="001709A3"/>
    <w:rsid w:val="001779DF"/>
    <w:rsid w:val="00177D6D"/>
    <w:rsid w:val="00193705"/>
    <w:rsid w:val="0019745D"/>
    <w:rsid w:val="001A0787"/>
    <w:rsid w:val="001A215E"/>
    <w:rsid w:val="001B57BE"/>
    <w:rsid w:val="001B65BC"/>
    <w:rsid w:val="001C2635"/>
    <w:rsid w:val="001C56A5"/>
    <w:rsid w:val="001C6762"/>
    <w:rsid w:val="001D062F"/>
    <w:rsid w:val="001D5CA3"/>
    <w:rsid w:val="001E13F7"/>
    <w:rsid w:val="001E47DA"/>
    <w:rsid w:val="002038B4"/>
    <w:rsid w:val="00205135"/>
    <w:rsid w:val="002145BD"/>
    <w:rsid w:val="00215CDB"/>
    <w:rsid w:val="00216222"/>
    <w:rsid w:val="0022040E"/>
    <w:rsid w:val="0022109A"/>
    <w:rsid w:val="00230BB0"/>
    <w:rsid w:val="00231ACA"/>
    <w:rsid w:val="00231BAC"/>
    <w:rsid w:val="0023772F"/>
    <w:rsid w:val="00240AF4"/>
    <w:rsid w:val="00242DB4"/>
    <w:rsid w:val="00246F9F"/>
    <w:rsid w:val="00247F50"/>
    <w:rsid w:val="002505A2"/>
    <w:rsid w:val="00255AA7"/>
    <w:rsid w:val="002611B9"/>
    <w:rsid w:val="00264747"/>
    <w:rsid w:val="0028513D"/>
    <w:rsid w:val="002867E2"/>
    <w:rsid w:val="0029165C"/>
    <w:rsid w:val="002A1796"/>
    <w:rsid w:val="002A34F6"/>
    <w:rsid w:val="002B0989"/>
    <w:rsid w:val="002B44AB"/>
    <w:rsid w:val="002C2D00"/>
    <w:rsid w:val="002C37F2"/>
    <w:rsid w:val="002C461C"/>
    <w:rsid w:val="002C4E71"/>
    <w:rsid w:val="002D67BF"/>
    <w:rsid w:val="002E3923"/>
    <w:rsid w:val="002E7D9E"/>
    <w:rsid w:val="002F2049"/>
    <w:rsid w:val="002F6D31"/>
    <w:rsid w:val="002F6E9C"/>
    <w:rsid w:val="0030044E"/>
    <w:rsid w:val="00310B57"/>
    <w:rsid w:val="0031572E"/>
    <w:rsid w:val="0032079C"/>
    <w:rsid w:val="00322FCA"/>
    <w:rsid w:val="00323EFC"/>
    <w:rsid w:val="00327775"/>
    <w:rsid w:val="00332F68"/>
    <w:rsid w:val="00341166"/>
    <w:rsid w:val="003415CA"/>
    <w:rsid w:val="00345D4A"/>
    <w:rsid w:val="0035278A"/>
    <w:rsid w:val="0035539B"/>
    <w:rsid w:val="003559C7"/>
    <w:rsid w:val="0036183A"/>
    <w:rsid w:val="00363B75"/>
    <w:rsid w:val="003654A3"/>
    <w:rsid w:val="00371563"/>
    <w:rsid w:val="00372315"/>
    <w:rsid w:val="0037564A"/>
    <w:rsid w:val="0038224A"/>
    <w:rsid w:val="00383651"/>
    <w:rsid w:val="00386579"/>
    <w:rsid w:val="00387492"/>
    <w:rsid w:val="003958F9"/>
    <w:rsid w:val="003970EB"/>
    <w:rsid w:val="003B0C51"/>
    <w:rsid w:val="003B36C7"/>
    <w:rsid w:val="003B3ED7"/>
    <w:rsid w:val="003B4D3C"/>
    <w:rsid w:val="003B4DDB"/>
    <w:rsid w:val="003B5321"/>
    <w:rsid w:val="003C10B6"/>
    <w:rsid w:val="003C4C9F"/>
    <w:rsid w:val="003C51A3"/>
    <w:rsid w:val="003C6E7D"/>
    <w:rsid w:val="003C73E3"/>
    <w:rsid w:val="003C7E8F"/>
    <w:rsid w:val="003D5FA7"/>
    <w:rsid w:val="003E5CEB"/>
    <w:rsid w:val="003F2789"/>
    <w:rsid w:val="003F3A14"/>
    <w:rsid w:val="003F4B02"/>
    <w:rsid w:val="003F7F37"/>
    <w:rsid w:val="00411F17"/>
    <w:rsid w:val="004164EA"/>
    <w:rsid w:val="0041682B"/>
    <w:rsid w:val="004200C6"/>
    <w:rsid w:val="00421A72"/>
    <w:rsid w:val="0042403B"/>
    <w:rsid w:val="00434717"/>
    <w:rsid w:val="00443332"/>
    <w:rsid w:val="00444386"/>
    <w:rsid w:val="0044720B"/>
    <w:rsid w:val="00453B08"/>
    <w:rsid w:val="0045678C"/>
    <w:rsid w:val="00462E09"/>
    <w:rsid w:val="0046407A"/>
    <w:rsid w:val="00470A26"/>
    <w:rsid w:val="00475921"/>
    <w:rsid w:val="00481C89"/>
    <w:rsid w:val="00483A89"/>
    <w:rsid w:val="0048634C"/>
    <w:rsid w:val="00490CE0"/>
    <w:rsid w:val="00492D10"/>
    <w:rsid w:val="00495FAE"/>
    <w:rsid w:val="004A054C"/>
    <w:rsid w:val="004A156A"/>
    <w:rsid w:val="004A1F77"/>
    <w:rsid w:val="004A47A9"/>
    <w:rsid w:val="004A5CD2"/>
    <w:rsid w:val="004B021B"/>
    <w:rsid w:val="004B7CF1"/>
    <w:rsid w:val="004C0102"/>
    <w:rsid w:val="004C1E17"/>
    <w:rsid w:val="004C5321"/>
    <w:rsid w:val="004C6222"/>
    <w:rsid w:val="004C6D8E"/>
    <w:rsid w:val="004D3424"/>
    <w:rsid w:val="004D5901"/>
    <w:rsid w:val="004D666F"/>
    <w:rsid w:val="004D6CDE"/>
    <w:rsid w:val="004F40EF"/>
    <w:rsid w:val="00502505"/>
    <w:rsid w:val="00502672"/>
    <w:rsid w:val="005079CD"/>
    <w:rsid w:val="00511B54"/>
    <w:rsid w:val="0051372F"/>
    <w:rsid w:val="00513A9E"/>
    <w:rsid w:val="00515B59"/>
    <w:rsid w:val="00516004"/>
    <w:rsid w:val="00517AD9"/>
    <w:rsid w:val="00525640"/>
    <w:rsid w:val="005273A9"/>
    <w:rsid w:val="00531516"/>
    <w:rsid w:val="0053197D"/>
    <w:rsid w:val="00531F31"/>
    <w:rsid w:val="00532D9E"/>
    <w:rsid w:val="00536DF9"/>
    <w:rsid w:val="005370EE"/>
    <w:rsid w:val="00537901"/>
    <w:rsid w:val="00537DA1"/>
    <w:rsid w:val="0054215C"/>
    <w:rsid w:val="00542416"/>
    <w:rsid w:val="00542A13"/>
    <w:rsid w:val="005522AC"/>
    <w:rsid w:val="00563100"/>
    <w:rsid w:val="00571581"/>
    <w:rsid w:val="00574C05"/>
    <w:rsid w:val="00576B43"/>
    <w:rsid w:val="0058632A"/>
    <w:rsid w:val="005869E0"/>
    <w:rsid w:val="005A1707"/>
    <w:rsid w:val="005A22AF"/>
    <w:rsid w:val="005B71D7"/>
    <w:rsid w:val="005C06AD"/>
    <w:rsid w:val="005C0E38"/>
    <w:rsid w:val="005C49C4"/>
    <w:rsid w:val="005D0316"/>
    <w:rsid w:val="005D0E64"/>
    <w:rsid w:val="005D14E1"/>
    <w:rsid w:val="005D56B9"/>
    <w:rsid w:val="005E0133"/>
    <w:rsid w:val="005E1349"/>
    <w:rsid w:val="005F0520"/>
    <w:rsid w:val="005F410C"/>
    <w:rsid w:val="006023FC"/>
    <w:rsid w:val="00602A0C"/>
    <w:rsid w:val="0061117A"/>
    <w:rsid w:val="006111D7"/>
    <w:rsid w:val="00611919"/>
    <w:rsid w:val="006136D5"/>
    <w:rsid w:val="006279CF"/>
    <w:rsid w:val="006300C8"/>
    <w:rsid w:val="00631E37"/>
    <w:rsid w:val="00632285"/>
    <w:rsid w:val="006348EE"/>
    <w:rsid w:val="00645990"/>
    <w:rsid w:val="00653A62"/>
    <w:rsid w:val="00654097"/>
    <w:rsid w:val="006615CB"/>
    <w:rsid w:val="00661766"/>
    <w:rsid w:val="00661BE8"/>
    <w:rsid w:val="00681D3F"/>
    <w:rsid w:val="00681E1B"/>
    <w:rsid w:val="006858BC"/>
    <w:rsid w:val="00687F0E"/>
    <w:rsid w:val="00693BA0"/>
    <w:rsid w:val="006A16F6"/>
    <w:rsid w:val="006A2C39"/>
    <w:rsid w:val="006A37F7"/>
    <w:rsid w:val="006A4249"/>
    <w:rsid w:val="006B3E99"/>
    <w:rsid w:val="006C080F"/>
    <w:rsid w:val="006C2509"/>
    <w:rsid w:val="006C7B75"/>
    <w:rsid w:val="006D239C"/>
    <w:rsid w:val="006D57A1"/>
    <w:rsid w:val="006E213F"/>
    <w:rsid w:val="006E4B7C"/>
    <w:rsid w:val="006E629E"/>
    <w:rsid w:val="006E6F13"/>
    <w:rsid w:val="006E733E"/>
    <w:rsid w:val="006E7C06"/>
    <w:rsid w:val="006F3E6B"/>
    <w:rsid w:val="007011E0"/>
    <w:rsid w:val="007038F5"/>
    <w:rsid w:val="007068F3"/>
    <w:rsid w:val="00710F78"/>
    <w:rsid w:val="007114AF"/>
    <w:rsid w:val="00717FC5"/>
    <w:rsid w:val="007242F5"/>
    <w:rsid w:val="0073404C"/>
    <w:rsid w:val="007464EB"/>
    <w:rsid w:val="00761F5D"/>
    <w:rsid w:val="00763423"/>
    <w:rsid w:val="00763CBA"/>
    <w:rsid w:val="0077175A"/>
    <w:rsid w:val="00782CDF"/>
    <w:rsid w:val="007847CD"/>
    <w:rsid w:val="00790785"/>
    <w:rsid w:val="00790B84"/>
    <w:rsid w:val="0079566C"/>
    <w:rsid w:val="0079618D"/>
    <w:rsid w:val="00797F20"/>
    <w:rsid w:val="007A18A7"/>
    <w:rsid w:val="007A673B"/>
    <w:rsid w:val="007B249B"/>
    <w:rsid w:val="007B2B93"/>
    <w:rsid w:val="007B6090"/>
    <w:rsid w:val="007B7DF3"/>
    <w:rsid w:val="007C43DE"/>
    <w:rsid w:val="007C7130"/>
    <w:rsid w:val="007D6566"/>
    <w:rsid w:val="007D6F88"/>
    <w:rsid w:val="007E1F25"/>
    <w:rsid w:val="007E5C3D"/>
    <w:rsid w:val="007E7424"/>
    <w:rsid w:val="007F1BFC"/>
    <w:rsid w:val="007F3014"/>
    <w:rsid w:val="007F3E99"/>
    <w:rsid w:val="007F43C6"/>
    <w:rsid w:val="007F494B"/>
    <w:rsid w:val="007F60C5"/>
    <w:rsid w:val="007F78A9"/>
    <w:rsid w:val="00810C57"/>
    <w:rsid w:val="008134B0"/>
    <w:rsid w:val="00814DFD"/>
    <w:rsid w:val="0081625C"/>
    <w:rsid w:val="00820086"/>
    <w:rsid w:val="008214B2"/>
    <w:rsid w:val="00821683"/>
    <w:rsid w:val="00825399"/>
    <w:rsid w:val="008277B4"/>
    <w:rsid w:val="00827EB3"/>
    <w:rsid w:val="008304E5"/>
    <w:rsid w:val="0083577B"/>
    <w:rsid w:val="008358A1"/>
    <w:rsid w:val="00843F1F"/>
    <w:rsid w:val="008479AF"/>
    <w:rsid w:val="00852ACB"/>
    <w:rsid w:val="00856E94"/>
    <w:rsid w:val="00857581"/>
    <w:rsid w:val="00857BC1"/>
    <w:rsid w:val="0087004A"/>
    <w:rsid w:val="00872049"/>
    <w:rsid w:val="00874903"/>
    <w:rsid w:val="00874E29"/>
    <w:rsid w:val="008752A2"/>
    <w:rsid w:val="00875629"/>
    <w:rsid w:val="00884A6A"/>
    <w:rsid w:val="008A52C0"/>
    <w:rsid w:val="008A6CE8"/>
    <w:rsid w:val="008B249B"/>
    <w:rsid w:val="008B50AD"/>
    <w:rsid w:val="008B57DB"/>
    <w:rsid w:val="008C5104"/>
    <w:rsid w:val="008D0493"/>
    <w:rsid w:val="008D112C"/>
    <w:rsid w:val="008D353C"/>
    <w:rsid w:val="008D407D"/>
    <w:rsid w:val="008D4388"/>
    <w:rsid w:val="008D4427"/>
    <w:rsid w:val="008D6574"/>
    <w:rsid w:val="008D7A0C"/>
    <w:rsid w:val="008F551D"/>
    <w:rsid w:val="009007FB"/>
    <w:rsid w:val="009023FC"/>
    <w:rsid w:val="00905BBB"/>
    <w:rsid w:val="00910A70"/>
    <w:rsid w:val="009121CE"/>
    <w:rsid w:val="00920885"/>
    <w:rsid w:val="0092141D"/>
    <w:rsid w:val="009250BB"/>
    <w:rsid w:val="00933292"/>
    <w:rsid w:val="00933AE6"/>
    <w:rsid w:val="00933BD1"/>
    <w:rsid w:val="009351EE"/>
    <w:rsid w:val="00937FD0"/>
    <w:rsid w:val="00940ACE"/>
    <w:rsid w:val="0094497C"/>
    <w:rsid w:val="00954853"/>
    <w:rsid w:val="00961B1D"/>
    <w:rsid w:val="00964D9C"/>
    <w:rsid w:val="009712F3"/>
    <w:rsid w:val="0097138E"/>
    <w:rsid w:val="00987A82"/>
    <w:rsid w:val="00987ACD"/>
    <w:rsid w:val="00994943"/>
    <w:rsid w:val="00995C2D"/>
    <w:rsid w:val="00996119"/>
    <w:rsid w:val="00996543"/>
    <w:rsid w:val="009A15A9"/>
    <w:rsid w:val="009A58B3"/>
    <w:rsid w:val="009B35B0"/>
    <w:rsid w:val="009B5A64"/>
    <w:rsid w:val="009C05C6"/>
    <w:rsid w:val="009C3593"/>
    <w:rsid w:val="009C507B"/>
    <w:rsid w:val="009D63B7"/>
    <w:rsid w:val="009E1BA4"/>
    <w:rsid w:val="009F0C9B"/>
    <w:rsid w:val="009F7B71"/>
    <w:rsid w:val="00A00F56"/>
    <w:rsid w:val="00A02716"/>
    <w:rsid w:val="00A0526B"/>
    <w:rsid w:val="00A07B61"/>
    <w:rsid w:val="00A11379"/>
    <w:rsid w:val="00A1351C"/>
    <w:rsid w:val="00A136FD"/>
    <w:rsid w:val="00A16CA5"/>
    <w:rsid w:val="00A17674"/>
    <w:rsid w:val="00A30A51"/>
    <w:rsid w:val="00A33479"/>
    <w:rsid w:val="00A3614D"/>
    <w:rsid w:val="00A42148"/>
    <w:rsid w:val="00A60C52"/>
    <w:rsid w:val="00A61A77"/>
    <w:rsid w:val="00A62F7F"/>
    <w:rsid w:val="00A64B40"/>
    <w:rsid w:val="00A670F5"/>
    <w:rsid w:val="00A7013D"/>
    <w:rsid w:val="00A7379B"/>
    <w:rsid w:val="00A81F57"/>
    <w:rsid w:val="00A82C86"/>
    <w:rsid w:val="00A85E60"/>
    <w:rsid w:val="00A90C1F"/>
    <w:rsid w:val="00A92363"/>
    <w:rsid w:val="00A92FC9"/>
    <w:rsid w:val="00A93446"/>
    <w:rsid w:val="00AA3969"/>
    <w:rsid w:val="00AA65BE"/>
    <w:rsid w:val="00AA7E9E"/>
    <w:rsid w:val="00AC18C5"/>
    <w:rsid w:val="00AC3419"/>
    <w:rsid w:val="00AC68DB"/>
    <w:rsid w:val="00AD0A1D"/>
    <w:rsid w:val="00AD48C2"/>
    <w:rsid w:val="00AE28A6"/>
    <w:rsid w:val="00AE2F28"/>
    <w:rsid w:val="00AE3E8A"/>
    <w:rsid w:val="00AE4031"/>
    <w:rsid w:val="00AE5CD9"/>
    <w:rsid w:val="00AE6DA5"/>
    <w:rsid w:val="00AF0487"/>
    <w:rsid w:val="00AF0A0C"/>
    <w:rsid w:val="00AF2B74"/>
    <w:rsid w:val="00B0033F"/>
    <w:rsid w:val="00B037B3"/>
    <w:rsid w:val="00B03ACA"/>
    <w:rsid w:val="00B04380"/>
    <w:rsid w:val="00B139D0"/>
    <w:rsid w:val="00B142F8"/>
    <w:rsid w:val="00B150BC"/>
    <w:rsid w:val="00B16BFD"/>
    <w:rsid w:val="00B20384"/>
    <w:rsid w:val="00B212AC"/>
    <w:rsid w:val="00B24ED1"/>
    <w:rsid w:val="00B35D01"/>
    <w:rsid w:val="00B43287"/>
    <w:rsid w:val="00B43549"/>
    <w:rsid w:val="00B525B2"/>
    <w:rsid w:val="00B60EED"/>
    <w:rsid w:val="00B65093"/>
    <w:rsid w:val="00B72C4B"/>
    <w:rsid w:val="00B72E29"/>
    <w:rsid w:val="00B76C9C"/>
    <w:rsid w:val="00B8246E"/>
    <w:rsid w:val="00B83017"/>
    <w:rsid w:val="00B84104"/>
    <w:rsid w:val="00B84B98"/>
    <w:rsid w:val="00B90AAC"/>
    <w:rsid w:val="00B918BD"/>
    <w:rsid w:val="00B93A4D"/>
    <w:rsid w:val="00B97965"/>
    <w:rsid w:val="00BA4A8A"/>
    <w:rsid w:val="00BA5C1C"/>
    <w:rsid w:val="00BA7F75"/>
    <w:rsid w:val="00BB124E"/>
    <w:rsid w:val="00BC1475"/>
    <w:rsid w:val="00BC3EBB"/>
    <w:rsid w:val="00BC6676"/>
    <w:rsid w:val="00BD1F22"/>
    <w:rsid w:val="00BD35A5"/>
    <w:rsid w:val="00BD387C"/>
    <w:rsid w:val="00BD4250"/>
    <w:rsid w:val="00BE261C"/>
    <w:rsid w:val="00BE3430"/>
    <w:rsid w:val="00BE49C3"/>
    <w:rsid w:val="00BF19E6"/>
    <w:rsid w:val="00BF2E3A"/>
    <w:rsid w:val="00BF32E6"/>
    <w:rsid w:val="00BF4C7D"/>
    <w:rsid w:val="00C13460"/>
    <w:rsid w:val="00C27AE2"/>
    <w:rsid w:val="00C32C39"/>
    <w:rsid w:val="00C35524"/>
    <w:rsid w:val="00C36EB3"/>
    <w:rsid w:val="00C37C3E"/>
    <w:rsid w:val="00C4550D"/>
    <w:rsid w:val="00C458A5"/>
    <w:rsid w:val="00C50585"/>
    <w:rsid w:val="00C56540"/>
    <w:rsid w:val="00C57647"/>
    <w:rsid w:val="00C57F45"/>
    <w:rsid w:val="00C60B9C"/>
    <w:rsid w:val="00C71442"/>
    <w:rsid w:val="00C741D3"/>
    <w:rsid w:val="00C83E02"/>
    <w:rsid w:val="00C843E1"/>
    <w:rsid w:val="00C97B7F"/>
    <w:rsid w:val="00CA3B0B"/>
    <w:rsid w:val="00CA5F1A"/>
    <w:rsid w:val="00CB715A"/>
    <w:rsid w:val="00CC0A02"/>
    <w:rsid w:val="00CC5A19"/>
    <w:rsid w:val="00CF42CF"/>
    <w:rsid w:val="00D03E2A"/>
    <w:rsid w:val="00D063CE"/>
    <w:rsid w:val="00D0688B"/>
    <w:rsid w:val="00D07B89"/>
    <w:rsid w:val="00D139E5"/>
    <w:rsid w:val="00D15A88"/>
    <w:rsid w:val="00D204FF"/>
    <w:rsid w:val="00D2365A"/>
    <w:rsid w:val="00D25A48"/>
    <w:rsid w:val="00D303A9"/>
    <w:rsid w:val="00D36585"/>
    <w:rsid w:val="00D4126D"/>
    <w:rsid w:val="00D4558E"/>
    <w:rsid w:val="00D474C9"/>
    <w:rsid w:val="00D617B9"/>
    <w:rsid w:val="00D63D9A"/>
    <w:rsid w:val="00D64DE5"/>
    <w:rsid w:val="00D66EEC"/>
    <w:rsid w:val="00D73BD1"/>
    <w:rsid w:val="00D9196F"/>
    <w:rsid w:val="00D91BEF"/>
    <w:rsid w:val="00D95D9C"/>
    <w:rsid w:val="00DA06E2"/>
    <w:rsid w:val="00DA2BC3"/>
    <w:rsid w:val="00DB45B0"/>
    <w:rsid w:val="00DB55A2"/>
    <w:rsid w:val="00DC0EC1"/>
    <w:rsid w:val="00DC2FFF"/>
    <w:rsid w:val="00DC5E4E"/>
    <w:rsid w:val="00DC69E7"/>
    <w:rsid w:val="00DC6FD4"/>
    <w:rsid w:val="00DC7098"/>
    <w:rsid w:val="00DC70A6"/>
    <w:rsid w:val="00DC745D"/>
    <w:rsid w:val="00DC7C77"/>
    <w:rsid w:val="00DD5122"/>
    <w:rsid w:val="00DE1693"/>
    <w:rsid w:val="00DE1B9A"/>
    <w:rsid w:val="00DE1C3E"/>
    <w:rsid w:val="00DE4236"/>
    <w:rsid w:val="00DE4F5A"/>
    <w:rsid w:val="00DE5216"/>
    <w:rsid w:val="00DF1D56"/>
    <w:rsid w:val="00E14078"/>
    <w:rsid w:val="00E14C3C"/>
    <w:rsid w:val="00E1628D"/>
    <w:rsid w:val="00E203F9"/>
    <w:rsid w:val="00E3002A"/>
    <w:rsid w:val="00E53E5C"/>
    <w:rsid w:val="00E57C8B"/>
    <w:rsid w:val="00E67818"/>
    <w:rsid w:val="00E739F9"/>
    <w:rsid w:val="00E75690"/>
    <w:rsid w:val="00E76C7E"/>
    <w:rsid w:val="00E81820"/>
    <w:rsid w:val="00E82920"/>
    <w:rsid w:val="00E91863"/>
    <w:rsid w:val="00E92C86"/>
    <w:rsid w:val="00E977C5"/>
    <w:rsid w:val="00EA0729"/>
    <w:rsid w:val="00EA3D7B"/>
    <w:rsid w:val="00EB00D2"/>
    <w:rsid w:val="00EC0193"/>
    <w:rsid w:val="00EC1433"/>
    <w:rsid w:val="00EC309C"/>
    <w:rsid w:val="00EC58C4"/>
    <w:rsid w:val="00ED10D4"/>
    <w:rsid w:val="00ED1DDF"/>
    <w:rsid w:val="00ED4CCD"/>
    <w:rsid w:val="00EF6F36"/>
    <w:rsid w:val="00F00A53"/>
    <w:rsid w:val="00F04099"/>
    <w:rsid w:val="00F170F3"/>
    <w:rsid w:val="00F24134"/>
    <w:rsid w:val="00F26E35"/>
    <w:rsid w:val="00F32782"/>
    <w:rsid w:val="00F4182B"/>
    <w:rsid w:val="00F46677"/>
    <w:rsid w:val="00F65126"/>
    <w:rsid w:val="00F6730C"/>
    <w:rsid w:val="00F75E4B"/>
    <w:rsid w:val="00F814DB"/>
    <w:rsid w:val="00F82064"/>
    <w:rsid w:val="00F958DD"/>
    <w:rsid w:val="00FA018B"/>
    <w:rsid w:val="00FA4546"/>
    <w:rsid w:val="00FA7B1B"/>
    <w:rsid w:val="00FB24AA"/>
    <w:rsid w:val="00FC31C8"/>
    <w:rsid w:val="00FC4973"/>
    <w:rsid w:val="00FD2F92"/>
    <w:rsid w:val="00FD6D2D"/>
    <w:rsid w:val="00FE2DBA"/>
    <w:rsid w:val="00FE4172"/>
    <w:rsid w:val="00FE5DB4"/>
    <w:rsid w:val="00FE7A35"/>
    <w:rsid w:val="00FF1185"/>
    <w:rsid w:val="00FF2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1E4A"/>
  <w15:chartTrackingRefBased/>
  <w15:docId w15:val="{F88A7E55-1F55-4DA3-B45F-BEF80488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A2"/>
    <w:pPr>
      <w:spacing w:line="256" w:lineRule="auto"/>
    </w:pPr>
    <w:rPr>
      <w:rFonts w:ascii="Arial" w:hAnsi="Arial" w:cs="Arial"/>
      <w:sz w:val="21"/>
      <w:szCs w:val="28"/>
      <w:lang w:bidi="th-TH"/>
    </w:rPr>
  </w:style>
  <w:style w:type="paragraph" w:styleId="Heading1">
    <w:name w:val="heading 1"/>
    <w:basedOn w:val="Normal"/>
    <w:next w:val="Normal"/>
    <w:link w:val="Heading1Char"/>
    <w:uiPriority w:val="9"/>
    <w:qFormat/>
    <w:rsid w:val="002038B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link w:val="Heading2Char"/>
    <w:uiPriority w:val="9"/>
    <w:semiHidden/>
    <w:unhideWhenUsed/>
    <w:qFormat/>
    <w:rsid w:val="003F3A14"/>
    <w:pPr>
      <w:keepNext/>
      <w:spacing w:before="360" w:after="120" w:line="240" w:lineRule="auto"/>
      <w:ind w:left="6"/>
      <w:outlineLvl w:val="1"/>
    </w:pPr>
    <w:rPr>
      <w:color w:val="007A3D"/>
      <w:sz w:val="36"/>
      <w:szCs w:val="36"/>
      <w:lang w:val="en-US" w:eastAsia="ja-JP" w:bidi="ar-SA"/>
    </w:rPr>
  </w:style>
  <w:style w:type="paragraph" w:styleId="Heading5">
    <w:name w:val="heading 5"/>
    <w:basedOn w:val="Normal"/>
    <w:next w:val="Normal"/>
    <w:link w:val="Heading5Char"/>
    <w:uiPriority w:val="9"/>
    <w:semiHidden/>
    <w:unhideWhenUsed/>
    <w:qFormat/>
    <w:rsid w:val="002C4E71"/>
    <w:pPr>
      <w:keepNext/>
      <w:keepLines/>
      <w:spacing w:before="40" w:after="0"/>
      <w:outlineLvl w:val="4"/>
    </w:pPr>
    <w:rPr>
      <w:rFonts w:asciiTheme="majorHAnsi" w:eastAsiaTheme="majorEastAsia" w:hAnsiTheme="majorHAnsi" w:cs="Angsana New"/>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HeaderChar">
    <w:name w:val="Header Char"/>
    <w:basedOn w:val="DefaultParagraphFont"/>
    <w:link w:val="Header"/>
    <w:uiPriority w:val="99"/>
    <w:rsid w:val="00825399"/>
  </w:style>
  <w:style w:type="paragraph" w:styleId="Footer">
    <w:name w:val="footer"/>
    <w:basedOn w:val="Normal"/>
    <w:link w:val="Foot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825399"/>
  </w:style>
  <w:style w:type="paragraph" w:customStyle="1" w:styleId="Default">
    <w:name w:val="Default"/>
    <w:rsid w:val="0082539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D5122"/>
    <w:rPr>
      <w:b/>
      <w:bCs/>
    </w:rPr>
  </w:style>
  <w:style w:type="character" w:styleId="Hyperlink">
    <w:name w:val="Hyperlink"/>
    <w:basedOn w:val="DefaultParagraphFont"/>
    <w:uiPriority w:val="99"/>
    <w:unhideWhenUsed/>
    <w:rsid w:val="003B36C7"/>
    <w:rPr>
      <w:color w:val="0563C1"/>
      <w:u w:val="single"/>
    </w:rPr>
  </w:style>
  <w:style w:type="paragraph" w:styleId="NormalWeb">
    <w:name w:val="Normal (Web)"/>
    <w:basedOn w:val="Normal"/>
    <w:uiPriority w:val="99"/>
    <w:unhideWhenUsed/>
    <w:rsid w:val="00BD1F22"/>
    <w:rPr>
      <w:rFonts w:ascii="Times New Roman" w:hAnsi="Times New Roman" w:cs="Times New Roman"/>
      <w:sz w:val="24"/>
      <w:szCs w:val="24"/>
    </w:rPr>
  </w:style>
  <w:style w:type="paragraph" w:styleId="ListParagraph">
    <w:name w:val="List Paragraph"/>
    <w:basedOn w:val="Normal"/>
    <w:uiPriority w:val="34"/>
    <w:qFormat/>
    <w:rsid w:val="00653A62"/>
    <w:pPr>
      <w:spacing w:line="259" w:lineRule="auto"/>
      <w:ind w:left="720"/>
      <w:contextualSpacing/>
    </w:pPr>
    <w:rPr>
      <w:rFonts w:asciiTheme="minorHAnsi" w:hAnsiTheme="minorHAnsi" w:cstheme="minorBidi"/>
      <w:sz w:val="22"/>
      <w:szCs w:val="22"/>
      <w:lang w:bidi="ar-SA"/>
    </w:rPr>
  </w:style>
  <w:style w:type="character" w:styleId="UnresolvedMention">
    <w:name w:val="Unresolved Mention"/>
    <w:basedOn w:val="DefaultParagraphFont"/>
    <w:uiPriority w:val="99"/>
    <w:semiHidden/>
    <w:unhideWhenUsed/>
    <w:rsid w:val="004D3424"/>
    <w:rPr>
      <w:color w:val="605E5C"/>
      <w:shd w:val="clear" w:color="auto" w:fill="E1DFDD"/>
    </w:rPr>
  </w:style>
  <w:style w:type="character" w:styleId="FollowedHyperlink">
    <w:name w:val="FollowedHyperlink"/>
    <w:basedOn w:val="DefaultParagraphFont"/>
    <w:uiPriority w:val="99"/>
    <w:semiHidden/>
    <w:unhideWhenUsed/>
    <w:rsid w:val="007F3014"/>
    <w:rPr>
      <w:color w:val="954F72" w:themeColor="followedHyperlink"/>
      <w:u w:val="single"/>
    </w:rPr>
  </w:style>
  <w:style w:type="paragraph" w:styleId="BodyText">
    <w:name w:val="Body Text"/>
    <w:basedOn w:val="Normal"/>
    <w:link w:val="BodyTextChar"/>
    <w:qFormat/>
    <w:rsid w:val="00C35524"/>
    <w:pPr>
      <w:spacing w:after="120" w:line="264" w:lineRule="auto"/>
    </w:pPr>
    <w:rPr>
      <w:rFonts w:asciiTheme="minorHAnsi" w:hAnsiTheme="minorHAnsi" w:cstheme="minorBidi"/>
      <w:color w:val="262626" w:themeColor="text1" w:themeTint="D9"/>
      <w:sz w:val="20"/>
      <w:szCs w:val="20"/>
      <w:lang w:bidi="ar-SA"/>
    </w:rPr>
  </w:style>
  <w:style w:type="character" w:customStyle="1" w:styleId="BodyTextChar">
    <w:name w:val="Body Text Char"/>
    <w:basedOn w:val="DefaultParagraphFont"/>
    <w:link w:val="BodyText"/>
    <w:rsid w:val="00C35524"/>
    <w:rPr>
      <w:color w:val="262626" w:themeColor="text1" w:themeTint="D9"/>
      <w:sz w:val="20"/>
      <w:szCs w:val="20"/>
    </w:rPr>
  </w:style>
  <w:style w:type="paragraph" w:styleId="Revision">
    <w:name w:val="Revision"/>
    <w:hidden/>
    <w:uiPriority w:val="99"/>
    <w:semiHidden/>
    <w:rsid w:val="00B93A4D"/>
    <w:pPr>
      <w:spacing w:after="0" w:line="240" w:lineRule="auto"/>
    </w:pPr>
    <w:rPr>
      <w:rFonts w:ascii="Arial" w:hAnsi="Arial" w:cs="Cordia New"/>
      <w:sz w:val="21"/>
      <w:szCs w:val="28"/>
      <w:lang w:bidi="th-TH"/>
    </w:rPr>
  </w:style>
  <w:style w:type="character" w:customStyle="1" w:styleId="Heading2Char">
    <w:name w:val="Heading 2 Char"/>
    <w:basedOn w:val="DefaultParagraphFont"/>
    <w:link w:val="Heading2"/>
    <w:uiPriority w:val="9"/>
    <w:semiHidden/>
    <w:rsid w:val="003F3A14"/>
    <w:rPr>
      <w:rFonts w:ascii="Arial" w:hAnsi="Arial" w:cs="Arial"/>
      <w:color w:val="007A3D"/>
      <w:sz w:val="36"/>
      <w:szCs w:val="36"/>
      <w:lang w:val="en-US" w:eastAsia="ja-JP"/>
    </w:rPr>
  </w:style>
  <w:style w:type="character" w:styleId="Emphasis">
    <w:name w:val="Emphasis"/>
    <w:basedOn w:val="DefaultParagraphFont"/>
    <w:uiPriority w:val="20"/>
    <w:qFormat/>
    <w:rsid w:val="00531516"/>
    <w:rPr>
      <w:i/>
      <w:iCs/>
    </w:rPr>
  </w:style>
  <w:style w:type="character" w:customStyle="1" w:styleId="Heading5Char">
    <w:name w:val="Heading 5 Char"/>
    <w:basedOn w:val="DefaultParagraphFont"/>
    <w:link w:val="Heading5"/>
    <w:uiPriority w:val="9"/>
    <w:semiHidden/>
    <w:rsid w:val="002C4E71"/>
    <w:rPr>
      <w:rFonts w:asciiTheme="majorHAnsi" w:eastAsiaTheme="majorEastAsia" w:hAnsiTheme="majorHAnsi" w:cs="Angsana New"/>
      <w:color w:val="2F5496" w:themeColor="accent1" w:themeShade="BF"/>
      <w:sz w:val="21"/>
      <w:szCs w:val="28"/>
      <w:lang w:bidi="th-TH"/>
    </w:rPr>
  </w:style>
  <w:style w:type="character" w:styleId="CommentReference">
    <w:name w:val="annotation reference"/>
    <w:basedOn w:val="DefaultParagraphFont"/>
    <w:uiPriority w:val="99"/>
    <w:semiHidden/>
    <w:unhideWhenUsed/>
    <w:rsid w:val="00443332"/>
    <w:rPr>
      <w:sz w:val="16"/>
      <w:szCs w:val="16"/>
    </w:rPr>
  </w:style>
  <w:style w:type="paragraph" w:styleId="CommentText">
    <w:name w:val="annotation text"/>
    <w:basedOn w:val="Normal"/>
    <w:link w:val="CommentTextChar"/>
    <w:uiPriority w:val="99"/>
    <w:unhideWhenUsed/>
    <w:rsid w:val="00443332"/>
    <w:pPr>
      <w:spacing w:line="240" w:lineRule="auto"/>
    </w:pPr>
    <w:rPr>
      <w:rFonts w:cs="Cordia New"/>
      <w:sz w:val="20"/>
      <w:szCs w:val="25"/>
    </w:rPr>
  </w:style>
  <w:style w:type="character" w:customStyle="1" w:styleId="CommentTextChar">
    <w:name w:val="Comment Text Char"/>
    <w:basedOn w:val="DefaultParagraphFont"/>
    <w:link w:val="CommentText"/>
    <w:uiPriority w:val="99"/>
    <w:rsid w:val="00443332"/>
    <w:rPr>
      <w:rFonts w:ascii="Arial" w:hAnsi="Arial" w:cs="Cordia New"/>
      <w:sz w:val="20"/>
      <w:szCs w:val="25"/>
      <w:lang w:bidi="th-TH"/>
    </w:rPr>
  </w:style>
  <w:style w:type="paragraph" w:styleId="CommentSubject">
    <w:name w:val="annotation subject"/>
    <w:basedOn w:val="CommentText"/>
    <w:next w:val="CommentText"/>
    <w:link w:val="CommentSubjectChar"/>
    <w:uiPriority w:val="99"/>
    <w:semiHidden/>
    <w:unhideWhenUsed/>
    <w:rsid w:val="00443332"/>
    <w:rPr>
      <w:b/>
      <w:bCs/>
    </w:rPr>
  </w:style>
  <w:style w:type="character" w:customStyle="1" w:styleId="CommentSubjectChar">
    <w:name w:val="Comment Subject Char"/>
    <w:basedOn w:val="CommentTextChar"/>
    <w:link w:val="CommentSubject"/>
    <w:uiPriority w:val="99"/>
    <w:semiHidden/>
    <w:rsid w:val="00443332"/>
    <w:rPr>
      <w:rFonts w:ascii="Arial" w:hAnsi="Arial" w:cs="Cordia New"/>
      <w:b/>
      <w:bCs/>
      <w:sz w:val="20"/>
      <w:szCs w:val="25"/>
      <w:lang w:bidi="th-TH"/>
    </w:rPr>
  </w:style>
  <w:style w:type="character" w:customStyle="1" w:styleId="Heading1Char">
    <w:name w:val="Heading 1 Char"/>
    <w:basedOn w:val="DefaultParagraphFont"/>
    <w:link w:val="Heading1"/>
    <w:uiPriority w:val="9"/>
    <w:rsid w:val="002038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60952">
      <w:bodyDiv w:val="1"/>
      <w:marLeft w:val="0"/>
      <w:marRight w:val="0"/>
      <w:marTop w:val="0"/>
      <w:marBottom w:val="0"/>
      <w:divBdr>
        <w:top w:val="none" w:sz="0" w:space="0" w:color="auto"/>
        <w:left w:val="none" w:sz="0" w:space="0" w:color="auto"/>
        <w:bottom w:val="none" w:sz="0" w:space="0" w:color="auto"/>
        <w:right w:val="none" w:sz="0" w:space="0" w:color="auto"/>
      </w:divBdr>
    </w:div>
    <w:div w:id="255021611">
      <w:bodyDiv w:val="1"/>
      <w:marLeft w:val="0"/>
      <w:marRight w:val="0"/>
      <w:marTop w:val="0"/>
      <w:marBottom w:val="0"/>
      <w:divBdr>
        <w:top w:val="none" w:sz="0" w:space="0" w:color="auto"/>
        <w:left w:val="none" w:sz="0" w:space="0" w:color="auto"/>
        <w:bottom w:val="none" w:sz="0" w:space="0" w:color="auto"/>
        <w:right w:val="none" w:sz="0" w:space="0" w:color="auto"/>
      </w:divBdr>
    </w:div>
    <w:div w:id="386800576">
      <w:bodyDiv w:val="1"/>
      <w:marLeft w:val="0"/>
      <w:marRight w:val="0"/>
      <w:marTop w:val="0"/>
      <w:marBottom w:val="0"/>
      <w:divBdr>
        <w:top w:val="none" w:sz="0" w:space="0" w:color="auto"/>
        <w:left w:val="none" w:sz="0" w:space="0" w:color="auto"/>
        <w:bottom w:val="none" w:sz="0" w:space="0" w:color="auto"/>
        <w:right w:val="none" w:sz="0" w:space="0" w:color="auto"/>
      </w:divBdr>
    </w:div>
    <w:div w:id="578100794">
      <w:bodyDiv w:val="1"/>
      <w:marLeft w:val="0"/>
      <w:marRight w:val="0"/>
      <w:marTop w:val="0"/>
      <w:marBottom w:val="0"/>
      <w:divBdr>
        <w:top w:val="none" w:sz="0" w:space="0" w:color="auto"/>
        <w:left w:val="none" w:sz="0" w:space="0" w:color="auto"/>
        <w:bottom w:val="none" w:sz="0" w:space="0" w:color="auto"/>
        <w:right w:val="none" w:sz="0" w:space="0" w:color="auto"/>
      </w:divBdr>
      <w:divsChild>
        <w:div w:id="883058478">
          <w:marLeft w:val="446"/>
          <w:marRight w:val="0"/>
          <w:marTop w:val="0"/>
          <w:marBottom w:val="0"/>
          <w:divBdr>
            <w:top w:val="none" w:sz="0" w:space="0" w:color="auto"/>
            <w:left w:val="none" w:sz="0" w:space="0" w:color="auto"/>
            <w:bottom w:val="none" w:sz="0" w:space="0" w:color="auto"/>
            <w:right w:val="none" w:sz="0" w:space="0" w:color="auto"/>
          </w:divBdr>
        </w:div>
        <w:div w:id="1032536773">
          <w:marLeft w:val="446"/>
          <w:marRight w:val="0"/>
          <w:marTop w:val="0"/>
          <w:marBottom w:val="0"/>
          <w:divBdr>
            <w:top w:val="none" w:sz="0" w:space="0" w:color="auto"/>
            <w:left w:val="none" w:sz="0" w:space="0" w:color="auto"/>
            <w:bottom w:val="none" w:sz="0" w:space="0" w:color="auto"/>
            <w:right w:val="none" w:sz="0" w:space="0" w:color="auto"/>
          </w:divBdr>
        </w:div>
      </w:divsChild>
    </w:div>
    <w:div w:id="650402660">
      <w:bodyDiv w:val="1"/>
      <w:marLeft w:val="0"/>
      <w:marRight w:val="0"/>
      <w:marTop w:val="0"/>
      <w:marBottom w:val="0"/>
      <w:divBdr>
        <w:top w:val="none" w:sz="0" w:space="0" w:color="auto"/>
        <w:left w:val="none" w:sz="0" w:space="0" w:color="auto"/>
        <w:bottom w:val="none" w:sz="0" w:space="0" w:color="auto"/>
        <w:right w:val="none" w:sz="0" w:space="0" w:color="auto"/>
      </w:divBdr>
    </w:div>
    <w:div w:id="744836742">
      <w:bodyDiv w:val="1"/>
      <w:marLeft w:val="0"/>
      <w:marRight w:val="0"/>
      <w:marTop w:val="0"/>
      <w:marBottom w:val="0"/>
      <w:divBdr>
        <w:top w:val="none" w:sz="0" w:space="0" w:color="auto"/>
        <w:left w:val="none" w:sz="0" w:space="0" w:color="auto"/>
        <w:bottom w:val="none" w:sz="0" w:space="0" w:color="auto"/>
        <w:right w:val="none" w:sz="0" w:space="0" w:color="auto"/>
      </w:divBdr>
    </w:div>
    <w:div w:id="830294761">
      <w:bodyDiv w:val="1"/>
      <w:marLeft w:val="0"/>
      <w:marRight w:val="0"/>
      <w:marTop w:val="0"/>
      <w:marBottom w:val="0"/>
      <w:divBdr>
        <w:top w:val="none" w:sz="0" w:space="0" w:color="auto"/>
        <w:left w:val="none" w:sz="0" w:space="0" w:color="auto"/>
        <w:bottom w:val="none" w:sz="0" w:space="0" w:color="auto"/>
        <w:right w:val="none" w:sz="0" w:space="0" w:color="auto"/>
      </w:divBdr>
    </w:div>
    <w:div w:id="915744033">
      <w:bodyDiv w:val="1"/>
      <w:marLeft w:val="0"/>
      <w:marRight w:val="0"/>
      <w:marTop w:val="0"/>
      <w:marBottom w:val="0"/>
      <w:divBdr>
        <w:top w:val="none" w:sz="0" w:space="0" w:color="auto"/>
        <w:left w:val="none" w:sz="0" w:space="0" w:color="auto"/>
        <w:bottom w:val="none" w:sz="0" w:space="0" w:color="auto"/>
        <w:right w:val="none" w:sz="0" w:space="0" w:color="auto"/>
      </w:divBdr>
    </w:div>
    <w:div w:id="929504678">
      <w:bodyDiv w:val="1"/>
      <w:marLeft w:val="0"/>
      <w:marRight w:val="0"/>
      <w:marTop w:val="0"/>
      <w:marBottom w:val="0"/>
      <w:divBdr>
        <w:top w:val="none" w:sz="0" w:space="0" w:color="auto"/>
        <w:left w:val="none" w:sz="0" w:space="0" w:color="auto"/>
        <w:bottom w:val="none" w:sz="0" w:space="0" w:color="auto"/>
        <w:right w:val="none" w:sz="0" w:space="0" w:color="auto"/>
      </w:divBdr>
    </w:div>
    <w:div w:id="1017391631">
      <w:bodyDiv w:val="1"/>
      <w:marLeft w:val="0"/>
      <w:marRight w:val="0"/>
      <w:marTop w:val="0"/>
      <w:marBottom w:val="0"/>
      <w:divBdr>
        <w:top w:val="none" w:sz="0" w:space="0" w:color="auto"/>
        <w:left w:val="none" w:sz="0" w:space="0" w:color="auto"/>
        <w:bottom w:val="none" w:sz="0" w:space="0" w:color="auto"/>
        <w:right w:val="none" w:sz="0" w:space="0" w:color="auto"/>
      </w:divBdr>
    </w:div>
    <w:div w:id="1173295900">
      <w:bodyDiv w:val="1"/>
      <w:marLeft w:val="0"/>
      <w:marRight w:val="0"/>
      <w:marTop w:val="0"/>
      <w:marBottom w:val="0"/>
      <w:divBdr>
        <w:top w:val="none" w:sz="0" w:space="0" w:color="auto"/>
        <w:left w:val="none" w:sz="0" w:space="0" w:color="auto"/>
        <w:bottom w:val="none" w:sz="0" w:space="0" w:color="auto"/>
        <w:right w:val="none" w:sz="0" w:space="0" w:color="auto"/>
      </w:divBdr>
    </w:div>
    <w:div w:id="1293174587">
      <w:bodyDiv w:val="1"/>
      <w:marLeft w:val="0"/>
      <w:marRight w:val="0"/>
      <w:marTop w:val="0"/>
      <w:marBottom w:val="0"/>
      <w:divBdr>
        <w:top w:val="none" w:sz="0" w:space="0" w:color="auto"/>
        <w:left w:val="none" w:sz="0" w:space="0" w:color="auto"/>
        <w:bottom w:val="none" w:sz="0" w:space="0" w:color="auto"/>
        <w:right w:val="none" w:sz="0" w:space="0" w:color="auto"/>
      </w:divBdr>
    </w:div>
    <w:div w:id="1302147801">
      <w:bodyDiv w:val="1"/>
      <w:marLeft w:val="0"/>
      <w:marRight w:val="0"/>
      <w:marTop w:val="0"/>
      <w:marBottom w:val="0"/>
      <w:divBdr>
        <w:top w:val="none" w:sz="0" w:space="0" w:color="auto"/>
        <w:left w:val="none" w:sz="0" w:space="0" w:color="auto"/>
        <w:bottom w:val="none" w:sz="0" w:space="0" w:color="auto"/>
        <w:right w:val="none" w:sz="0" w:space="0" w:color="auto"/>
      </w:divBdr>
    </w:div>
    <w:div w:id="1373652905">
      <w:bodyDiv w:val="1"/>
      <w:marLeft w:val="0"/>
      <w:marRight w:val="0"/>
      <w:marTop w:val="0"/>
      <w:marBottom w:val="0"/>
      <w:divBdr>
        <w:top w:val="none" w:sz="0" w:space="0" w:color="auto"/>
        <w:left w:val="none" w:sz="0" w:space="0" w:color="auto"/>
        <w:bottom w:val="none" w:sz="0" w:space="0" w:color="auto"/>
        <w:right w:val="none" w:sz="0" w:space="0" w:color="auto"/>
      </w:divBdr>
    </w:div>
    <w:div w:id="1601379038">
      <w:bodyDiv w:val="1"/>
      <w:marLeft w:val="0"/>
      <w:marRight w:val="0"/>
      <w:marTop w:val="0"/>
      <w:marBottom w:val="0"/>
      <w:divBdr>
        <w:top w:val="none" w:sz="0" w:space="0" w:color="auto"/>
        <w:left w:val="none" w:sz="0" w:space="0" w:color="auto"/>
        <w:bottom w:val="none" w:sz="0" w:space="0" w:color="auto"/>
        <w:right w:val="none" w:sz="0" w:space="0" w:color="auto"/>
      </w:divBdr>
    </w:div>
    <w:div w:id="1730761731">
      <w:bodyDiv w:val="1"/>
      <w:marLeft w:val="0"/>
      <w:marRight w:val="0"/>
      <w:marTop w:val="0"/>
      <w:marBottom w:val="0"/>
      <w:divBdr>
        <w:top w:val="none" w:sz="0" w:space="0" w:color="auto"/>
        <w:left w:val="none" w:sz="0" w:space="0" w:color="auto"/>
        <w:bottom w:val="none" w:sz="0" w:space="0" w:color="auto"/>
        <w:right w:val="none" w:sz="0" w:space="0" w:color="auto"/>
      </w:divBdr>
    </w:div>
    <w:div w:id="1973710234">
      <w:bodyDiv w:val="1"/>
      <w:marLeft w:val="0"/>
      <w:marRight w:val="0"/>
      <w:marTop w:val="0"/>
      <w:marBottom w:val="0"/>
      <w:divBdr>
        <w:top w:val="none" w:sz="0" w:space="0" w:color="auto"/>
        <w:left w:val="none" w:sz="0" w:space="0" w:color="auto"/>
        <w:bottom w:val="none" w:sz="0" w:space="0" w:color="auto"/>
        <w:right w:val="none" w:sz="0" w:space="0" w:color="auto"/>
      </w:divBdr>
    </w:div>
    <w:div w:id="2018652646">
      <w:bodyDiv w:val="1"/>
      <w:marLeft w:val="0"/>
      <w:marRight w:val="0"/>
      <w:marTop w:val="0"/>
      <w:marBottom w:val="0"/>
      <w:divBdr>
        <w:top w:val="none" w:sz="0" w:space="0" w:color="auto"/>
        <w:left w:val="none" w:sz="0" w:space="0" w:color="auto"/>
        <w:bottom w:val="none" w:sz="0" w:space="0" w:color="auto"/>
        <w:right w:val="none" w:sz="0" w:space="0" w:color="auto"/>
      </w:divBdr>
    </w:div>
    <w:div w:id="2035880319">
      <w:bodyDiv w:val="1"/>
      <w:marLeft w:val="0"/>
      <w:marRight w:val="0"/>
      <w:marTop w:val="0"/>
      <w:marBottom w:val="0"/>
      <w:divBdr>
        <w:top w:val="none" w:sz="0" w:space="0" w:color="auto"/>
        <w:left w:val="none" w:sz="0" w:space="0" w:color="auto"/>
        <w:bottom w:val="none" w:sz="0" w:space="0" w:color="auto"/>
        <w:right w:val="none" w:sz="0" w:space="0" w:color="auto"/>
      </w:divBdr>
    </w:div>
    <w:div w:id="2128573088">
      <w:bodyDiv w:val="1"/>
      <w:marLeft w:val="0"/>
      <w:marRight w:val="0"/>
      <w:marTop w:val="0"/>
      <w:marBottom w:val="0"/>
      <w:divBdr>
        <w:top w:val="none" w:sz="0" w:space="0" w:color="auto"/>
        <w:left w:val="none" w:sz="0" w:space="0" w:color="auto"/>
        <w:bottom w:val="none" w:sz="0" w:space="0" w:color="auto"/>
        <w:right w:val="none" w:sz="0" w:space="0" w:color="auto"/>
      </w:divBdr>
    </w:div>
    <w:div w:id="21401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hn@aor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3" ma:contentTypeDescription="Create a new document." ma:contentTypeScope="" ma:versionID="b4a5374e6fd14fc976064a10de6206a3">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f260404f45a32b8f3114c945977e5906"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773450-9ad5-4f90-8f7a-8334ce1ade65}"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EC9F8F28-2B09-4203-B945-ABC78660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E190B-4C46-45F0-85DC-FEA22F04C7AC}">
  <ds:schemaRefs>
    <ds:schemaRef ds:uri="http://schemas.microsoft.com/sharepoint/v3/contenttype/forms"/>
  </ds:schemaRefs>
</ds:datastoreItem>
</file>

<file path=customXml/itemProps3.xml><?xml version="1.0" encoding="utf-8"?>
<ds:datastoreItem xmlns:ds="http://schemas.openxmlformats.org/officeDocument/2006/customXml" ds:itemID="{BC4D52B4-D8FA-4A4F-B2D6-A54764E0BD01}">
  <ds:schemaRefs>
    <ds:schemaRef ds:uri="http://schemas.microsoft.com/office/2006/metadata/properties"/>
    <ds:schemaRef ds:uri="http://schemas.microsoft.com/office/infopath/2007/PartnerControls"/>
    <ds:schemaRef ds:uri="b98728ac-f998-415c-abee-6b046fb1441e"/>
    <ds:schemaRef ds:uri="81c01dc6-2c49-4730-b140-874c95cac377"/>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345</Words>
  <Characters>1973</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De Hulsters</dc:creator>
  <cp:keywords/>
  <dc:description/>
  <cp:lastModifiedBy>PC User</cp:lastModifiedBy>
  <cp:revision>44</cp:revision>
  <dcterms:created xsi:type="dcterms:W3CDTF">2024-11-19T22:40:00Z</dcterms:created>
  <dcterms:modified xsi:type="dcterms:W3CDTF">2024-12-08T22:07:00Z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ies>
</file>